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6615047" w14:textId="77777777" w:rsidR="00961808" w:rsidRDefault="00961808" w:rsidP="0096180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2026/273</w:t>
      </w:r>
    </w:p>
    <w:p w14:paraId="6E5198F2" w14:textId="77777777" w:rsidR="00961808" w:rsidRPr="00A6716D" w:rsidRDefault="00961808" w:rsidP="00961808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17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4B655DFF" w14:textId="77777777" w:rsidR="00961808" w:rsidRDefault="00961808" w:rsidP="00961808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0AD3D0A3" w14:textId="77777777" w:rsidR="00961808" w:rsidRDefault="00961808" w:rsidP="00961808">
      <w:pPr>
        <w:rPr>
          <w:rFonts w:asciiTheme="minorHAnsi" w:hAnsiTheme="minorHAnsi" w:cstheme="minorHAnsi"/>
          <w:bCs/>
          <w:sz w:val="28"/>
          <w:szCs w:val="28"/>
        </w:rPr>
      </w:pPr>
    </w:p>
    <w:p w14:paraId="7AF7BE40" w14:textId="77777777" w:rsidR="00961808" w:rsidRDefault="00961808" w:rsidP="00961808">
      <w:pPr>
        <w:rPr>
          <w:rFonts w:asciiTheme="minorHAnsi" w:hAnsiTheme="minorHAnsi" w:cstheme="minorHAnsi"/>
          <w:bCs/>
          <w:sz w:val="28"/>
          <w:szCs w:val="28"/>
        </w:rPr>
      </w:pPr>
    </w:p>
    <w:p w14:paraId="0D4A9091" w14:textId="77777777" w:rsidR="00961808" w:rsidRPr="00DB5532" w:rsidRDefault="00961808" w:rsidP="0096180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BAĞLAYICI TARİFE BİLGİLERİ</w:t>
      </w:r>
    </w:p>
    <w:p w14:paraId="0098D323" w14:textId="77777777" w:rsidR="00961808" w:rsidRDefault="00961808" w:rsidP="00961808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01E88BA2" w14:textId="77777777" w:rsidR="00961808" w:rsidRDefault="00961808" w:rsidP="0096180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14175E2" w14:textId="77777777" w:rsidR="00961808" w:rsidRPr="00DB5532" w:rsidRDefault="00961808" w:rsidP="0096180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AC1002">
        <w:rPr>
          <w:rFonts w:asciiTheme="minorHAnsi" w:hAnsiTheme="minorHAnsi" w:cstheme="minorHAnsi"/>
          <w:b/>
        </w:rPr>
        <w:t>8415.82</w:t>
      </w:r>
      <w:r>
        <w:rPr>
          <w:rFonts w:asciiTheme="minorHAnsi" w:hAnsiTheme="minorHAnsi" w:cstheme="minorHAnsi"/>
        </w:rPr>
        <w:t xml:space="preserve"> ve </w:t>
      </w:r>
      <w:r w:rsidRPr="00AC1002">
        <w:rPr>
          <w:rFonts w:asciiTheme="minorHAnsi" w:hAnsiTheme="minorHAnsi" w:cstheme="minorHAnsi"/>
          <w:b/>
        </w:rPr>
        <w:t>9404.10</w:t>
      </w:r>
      <w:r>
        <w:rPr>
          <w:rFonts w:asciiTheme="minorHAnsi" w:hAnsiTheme="minorHAnsi" w:cstheme="minorHAnsi"/>
        </w:rPr>
        <w:t xml:space="preserve"> GTİP da tanımlanan 3 eşya için yeni bağlayıcı tarife bilgisi verildiği görülmektedir. </w:t>
      </w:r>
    </w:p>
    <w:p w14:paraId="57542EA2" w14:textId="77777777" w:rsidR="00961808" w:rsidRPr="00584FA8" w:rsidRDefault="00961808" w:rsidP="0096180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538DF20A" w:rsidR="00D1427F" w:rsidRPr="00B04475" w:rsidRDefault="00961808" w:rsidP="0096180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Ticaret Bakanlığı resmi internet sitesi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5492F2C" w14:textId="30359127" w:rsidR="00657B3D" w:rsidRPr="00AD2583" w:rsidRDefault="00961808" w:rsidP="00657B3D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>
          <w:rPr>
            <w:rStyle w:val="Kpr"/>
          </w:rPr>
          <w:t>https://uygulama.gtb.gov.tr/BTBBasvuru/Btbler</w:t>
        </w:r>
      </w:hyperlink>
    </w:p>
    <w:p w14:paraId="22E58E14" w14:textId="3611152E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9DE68" w14:textId="77777777" w:rsidR="00B71866" w:rsidRDefault="00B71866" w:rsidP="00432733">
      <w:r>
        <w:separator/>
      </w:r>
    </w:p>
  </w:endnote>
  <w:endnote w:type="continuationSeparator" w:id="0">
    <w:p w14:paraId="647F3098" w14:textId="77777777" w:rsidR="00B71866" w:rsidRDefault="00B7186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5CC9" w14:textId="77777777" w:rsidR="00B71866" w:rsidRDefault="00B71866" w:rsidP="00432733">
      <w:r>
        <w:separator/>
      </w:r>
    </w:p>
  </w:footnote>
  <w:footnote w:type="continuationSeparator" w:id="0">
    <w:p w14:paraId="433D6B4D" w14:textId="77777777" w:rsidR="00B71866" w:rsidRDefault="00B7186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ygulama.gtb.gov.tr/BTBBasvuru/Btbl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118</cp:revision>
  <cp:lastPrinted>2025-07-29T10:32:00Z</cp:lastPrinted>
  <dcterms:created xsi:type="dcterms:W3CDTF">2026-06-17T13:38:00Z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