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BC9B194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269AC">
        <w:rPr>
          <w:rFonts w:asciiTheme="minorHAnsi" w:hAnsiTheme="minorHAnsi" w:cstheme="minorHAnsi"/>
          <w:b/>
          <w:bCs/>
          <w:sz w:val="28"/>
          <w:szCs w:val="36"/>
        </w:rPr>
        <w:t>35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00903D22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269AC">
        <w:rPr>
          <w:rFonts w:asciiTheme="minorHAnsi" w:hAnsiTheme="minorHAnsi" w:cstheme="minorHAnsi"/>
          <w:b/>
          <w:bCs/>
          <w:sz w:val="28"/>
          <w:szCs w:val="28"/>
        </w:rPr>
        <w:t>03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58C174CA" w14:textId="779E8FD1" w:rsidR="0033753C" w:rsidRPr="0081688B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7269AC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5106621" w14:textId="668A8A36" w:rsidR="00A552EB" w:rsidRDefault="007269AC" w:rsidP="00A552E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PAN AVRUPA AKDENİZ MENŞE KÜMÜLASYON SİSTEMİ</w:t>
      </w:r>
    </w:p>
    <w:p w14:paraId="6BE51B2C" w14:textId="5ABDDC69" w:rsidR="007269AC" w:rsidRPr="00A44BD0" w:rsidRDefault="007269AC" w:rsidP="00A552E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-İGV UYGULAMASI-</w:t>
      </w:r>
    </w:p>
    <w:p w14:paraId="3B4B7CA3" w14:textId="19F4038C" w:rsidR="003B2688" w:rsidRDefault="00503635" w:rsidP="00503635">
      <w:pPr>
        <w:tabs>
          <w:tab w:val="left" w:pos="3156"/>
        </w:tabs>
        <w:rPr>
          <w:b/>
        </w:rPr>
      </w:pPr>
      <w:r>
        <w:rPr>
          <w:b/>
        </w:rPr>
        <w:tab/>
      </w:r>
    </w:p>
    <w:p w14:paraId="0CEE1A39" w14:textId="71B8493A" w:rsidR="00C76581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 Menşe Kümülasyon Sistemi (PEM) çerçevesinde bazı tereddütlerin olduğu</w:t>
      </w:r>
      <w:r w:rsidR="00C76581">
        <w:rPr>
          <w:rFonts w:asciiTheme="minorHAnsi" w:hAnsiTheme="minorHAnsi" w:cstheme="minorHAnsi"/>
          <w:color w:val="000000"/>
        </w:rPr>
        <w:t xml:space="preserve"> </w:t>
      </w:r>
      <w:r w:rsidR="00C76581" w:rsidRPr="002727FB">
        <w:rPr>
          <w:rFonts w:asciiTheme="minorHAnsi" w:hAnsiTheme="minorHAnsi" w:cstheme="minorHAnsi"/>
          <w:b/>
          <w:color w:val="000000"/>
        </w:rPr>
        <w:t>Arnavutluk, Sırbistan ve Moldova menşeli eşyada</w:t>
      </w:r>
      <w:r w:rsidR="00C76581">
        <w:rPr>
          <w:rFonts w:asciiTheme="minorHAnsi" w:hAnsiTheme="minorHAnsi" w:cstheme="minorHAnsi"/>
          <w:color w:val="000000"/>
        </w:rPr>
        <w:t xml:space="preserve"> farklı bir uygulama yapılıp yapılmayacağının sorulduğu ifade edilmektedir.</w:t>
      </w:r>
      <w:r>
        <w:rPr>
          <w:rFonts w:asciiTheme="minorHAnsi" w:hAnsiTheme="minorHAnsi" w:cstheme="minorHAnsi"/>
          <w:color w:val="000000"/>
        </w:rPr>
        <w:t xml:space="preserve"> </w:t>
      </w:r>
      <w:r w:rsidRPr="002727FB">
        <w:rPr>
          <w:rFonts w:asciiTheme="minorHAnsi" w:hAnsiTheme="minorHAnsi" w:cstheme="minorHAnsi"/>
          <w:b/>
          <w:color w:val="000000"/>
        </w:rPr>
        <w:t>İthalatta İlave Gümrük Vergisi (İGV)</w:t>
      </w:r>
      <w:r>
        <w:rPr>
          <w:rFonts w:asciiTheme="minorHAnsi" w:hAnsiTheme="minorHAnsi" w:cstheme="minorHAnsi"/>
          <w:color w:val="000000"/>
        </w:rPr>
        <w:t xml:space="preserve"> Uygulamasına İlişkin 3352 sayılı CB Kararının 2. Maddesinde ifade edildiği gibi; “İlave Gümrük Vergisine tabi eşyanın</w:t>
      </w:r>
      <w:r w:rsidRPr="002727FB">
        <w:rPr>
          <w:rFonts w:asciiTheme="minorHAnsi" w:hAnsiTheme="minorHAnsi" w:cstheme="minorHAnsi"/>
          <w:b/>
          <w:color w:val="000000"/>
        </w:rPr>
        <w:t xml:space="preserve">,  </w:t>
      </w:r>
      <w:r w:rsidR="00C76581" w:rsidRPr="002727FB">
        <w:rPr>
          <w:rFonts w:asciiTheme="minorHAnsi" w:hAnsiTheme="minorHAnsi" w:cstheme="minorHAnsi"/>
          <w:b/>
          <w:color w:val="000000"/>
        </w:rPr>
        <w:t xml:space="preserve"> </w:t>
      </w:r>
      <w:r w:rsidRPr="002727FB">
        <w:rPr>
          <w:rFonts w:asciiTheme="minorHAnsi" w:hAnsiTheme="minorHAnsi" w:cstheme="minorHAnsi"/>
          <w:b/>
          <w:color w:val="000000"/>
        </w:rPr>
        <w:t>A.TR Dolaşım Belgesi eşliğinde ithal edilmesi halinde, AB ve Türk menşeli, olmayan eşyadan İGV alınır.</w:t>
      </w:r>
      <w:r>
        <w:rPr>
          <w:rFonts w:asciiTheme="minorHAnsi" w:hAnsiTheme="minorHAnsi" w:cstheme="minorHAnsi"/>
          <w:color w:val="000000"/>
        </w:rPr>
        <w:t xml:space="preserve"> Ancak Türkiye’nin taraf olduğu serbest Ticaret Anlaşmaları (STA) çerçevesinde </w:t>
      </w:r>
      <w:r w:rsidRPr="002727FB">
        <w:rPr>
          <w:rFonts w:asciiTheme="minorHAnsi" w:hAnsiTheme="minorHAnsi" w:cstheme="minorHAnsi"/>
          <w:b/>
          <w:color w:val="000000"/>
        </w:rPr>
        <w:t xml:space="preserve">bir çapraz menşe </w:t>
      </w:r>
      <w:proofErr w:type="gramStart"/>
      <w:r w:rsidRPr="002727FB">
        <w:rPr>
          <w:rFonts w:asciiTheme="minorHAnsi" w:hAnsiTheme="minorHAnsi" w:cstheme="minorHAnsi"/>
          <w:b/>
          <w:color w:val="000000"/>
        </w:rPr>
        <w:t>kümülasyon</w:t>
      </w:r>
      <w:proofErr w:type="gramEnd"/>
      <w:r w:rsidRPr="002727FB">
        <w:rPr>
          <w:rFonts w:asciiTheme="minorHAnsi" w:hAnsiTheme="minorHAnsi" w:cstheme="minorHAnsi"/>
          <w:b/>
          <w:color w:val="000000"/>
        </w:rPr>
        <w:t xml:space="preserve"> sistemine dahil ülkeler menşeli eşyadan tercihli menşeinin tevsiki halinde İGV alınmaz</w:t>
      </w:r>
      <w:r>
        <w:rPr>
          <w:rFonts w:asciiTheme="minorHAnsi" w:hAnsiTheme="minorHAnsi" w:cstheme="minorHAnsi"/>
          <w:color w:val="000000"/>
        </w:rPr>
        <w:t xml:space="preserve"> ”</w:t>
      </w:r>
      <w:r w:rsidR="00994664">
        <w:rPr>
          <w:rFonts w:asciiTheme="minorHAnsi" w:hAnsiTheme="minorHAnsi" w:cstheme="minorHAnsi"/>
          <w:color w:val="000000"/>
        </w:rPr>
        <w:t xml:space="preserve"> Denilmektedir. Yine 31.12.2025 günlü 331</w:t>
      </w:r>
      <w:r w:rsidR="0081688B">
        <w:rPr>
          <w:rFonts w:asciiTheme="minorHAnsi" w:hAnsiTheme="minorHAnsi" w:cstheme="minorHAnsi"/>
          <w:color w:val="000000"/>
        </w:rPr>
        <w:t>24 sayılı resmi Gazetede yayıml</w:t>
      </w:r>
      <w:r w:rsidR="00994664">
        <w:rPr>
          <w:rFonts w:asciiTheme="minorHAnsi" w:hAnsiTheme="minorHAnsi" w:cstheme="minorHAnsi"/>
          <w:color w:val="000000"/>
        </w:rPr>
        <w:t xml:space="preserve">anan 10791 sayılı İGV Kararında değişiklik içeren Kararın 2. Maddesinde de, “ </w:t>
      </w:r>
      <w:proofErr w:type="spellStart"/>
      <w:r w:rsidR="00994664">
        <w:rPr>
          <w:rFonts w:asciiTheme="minorHAnsi" w:hAnsiTheme="minorHAnsi" w:cstheme="minorHAnsi"/>
          <w:color w:val="000000"/>
        </w:rPr>
        <w:t>Pan</w:t>
      </w:r>
      <w:proofErr w:type="spellEnd"/>
      <w:r w:rsidR="00994664">
        <w:rPr>
          <w:rFonts w:asciiTheme="minorHAnsi" w:hAnsiTheme="minorHAnsi" w:cstheme="minorHAnsi"/>
          <w:color w:val="000000"/>
        </w:rPr>
        <w:t xml:space="preserve"> Avrupa </w:t>
      </w:r>
      <w:r w:rsidR="00C76581">
        <w:rPr>
          <w:rFonts w:asciiTheme="minorHAnsi" w:hAnsiTheme="minorHAnsi" w:cstheme="minorHAnsi"/>
          <w:color w:val="000000"/>
        </w:rPr>
        <w:t xml:space="preserve">Akdeniz Tercihli menşe Kurallarına Dair Bölgesel </w:t>
      </w:r>
      <w:proofErr w:type="spellStart"/>
      <w:r w:rsidR="00C76581">
        <w:rPr>
          <w:rFonts w:asciiTheme="minorHAnsi" w:hAnsiTheme="minorHAnsi" w:cstheme="minorHAnsi"/>
          <w:color w:val="000000"/>
        </w:rPr>
        <w:t>Konvensiyon</w:t>
      </w:r>
      <w:proofErr w:type="spellEnd"/>
      <w:r w:rsidR="00C76581">
        <w:rPr>
          <w:rFonts w:asciiTheme="minorHAnsi" w:hAnsiTheme="minorHAnsi" w:cstheme="minorHAnsi"/>
          <w:color w:val="000000"/>
        </w:rPr>
        <w:t xml:space="preserve"> Ortak Komitesinin </w:t>
      </w:r>
      <w:r w:rsidR="00994664">
        <w:rPr>
          <w:rFonts w:asciiTheme="minorHAnsi" w:hAnsiTheme="minorHAnsi" w:cstheme="minorHAnsi"/>
          <w:color w:val="000000"/>
        </w:rPr>
        <w:t xml:space="preserve">1/2023 sayılı </w:t>
      </w:r>
      <w:r w:rsidR="00C76581">
        <w:rPr>
          <w:rFonts w:asciiTheme="minorHAnsi" w:hAnsiTheme="minorHAnsi" w:cstheme="minorHAnsi"/>
          <w:color w:val="000000"/>
        </w:rPr>
        <w:t xml:space="preserve">Kararı kapsamı ülkeler </w:t>
      </w:r>
      <w:r w:rsidR="0081688B">
        <w:rPr>
          <w:rFonts w:asciiTheme="minorHAnsi" w:hAnsiTheme="minorHAnsi" w:cstheme="minorHAnsi"/>
          <w:color w:val="000000"/>
        </w:rPr>
        <w:t xml:space="preserve">menşeli eşyadan, </w:t>
      </w:r>
      <w:r w:rsidR="0081688B" w:rsidRPr="002727FB">
        <w:rPr>
          <w:rFonts w:asciiTheme="minorHAnsi" w:hAnsiTheme="minorHAnsi" w:cstheme="minorHAnsi"/>
          <w:b/>
          <w:color w:val="000000"/>
        </w:rPr>
        <w:t>31.03.2026 tari</w:t>
      </w:r>
      <w:r w:rsidR="00C76581" w:rsidRPr="002727FB">
        <w:rPr>
          <w:rFonts w:asciiTheme="minorHAnsi" w:hAnsiTheme="minorHAnsi" w:cstheme="minorHAnsi"/>
          <w:b/>
          <w:color w:val="000000"/>
        </w:rPr>
        <w:t xml:space="preserve">hine kadar (bu tarih </w:t>
      </w:r>
      <w:proofErr w:type="gramStart"/>
      <w:r w:rsidR="00C76581" w:rsidRPr="002727FB">
        <w:rPr>
          <w:rFonts w:asciiTheme="minorHAnsi" w:hAnsiTheme="minorHAnsi" w:cstheme="minorHAnsi"/>
          <w:b/>
          <w:color w:val="000000"/>
        </w:rPr>
        <w:t>dahil</w:t>
      </w:r>
      <w:proofErr w:type="gramEnd"/>
      <w:r w:rsidR="00C76581" w:rsidRPr="002727FB">
        <w:rPr>
          <w:rFonts w:asciiTheme="minorHAnsi" w:hAnsiTheme="minorHAnsi" w:cstheme="minorHAnsi"/>
          <w:b/>
          <w:color w:val="000000"/>
        </w:rPr>
        <w:t xml:space="preserve">) yapılan beyanın aksine bir bilgi veya belge </w:t>
      </w:r>
      <w:r w:rsidR="0081688B" w:rsidRPr="002727FB">
        <w:rPr>
          <w:rFonts w:asciiTheme="minorHAnsi" w:hAnsiTheme="minorHAnsi" w:cstheme="minorHAnsi"/>
          <w:b/>
          <w:color w:val="000000"/>
        </w:rPr>
        <w:t>olmadığı sürece, eşyanın tercih</w:t>
      </w:r>
      <w:r w:rsidR="00C76581" w:rsidRPr="002727FB">
        <w:rPr>
          <w:rFonts w:asciiTheme="minorHAnsi" w:hAnsiTheme="minorHAnsi" w:cstheme="minorHAnsi"/>
          <w:b/>
          <w:color w:val="000000"/>
        </w:rPr>
        <w:t>li menşeinin tevsiki şartı aranmaz</w:t>
      </w:r>
      <w:r w:rsidR="00C76581">
        <w:rPr>
          <w:rFonts w:asciiTheme="minorHAnsi" w:hAnsiTheme="minorHAnsi" w:cstheme="minorHAnsi"/>
          <w:color w:val="000000"/>
        </w:rPr>
        <w:t>.” Demektedir.</w:t>
      </w:r>
    </w:p>
    <w:p w14:paraId="37511912" w14:textId="77777777" w:rsidR="00C76581" w:rsidRDefault="00C76581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722BE9D3" w14:textId="755BD128" w:rsidR="00C76581" w:rsidRDefault="00C76581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Dolayısıyla, </w:t>
      </w:r>
      <w:proofErr w:type="spellStart"/>
      <w:r>
        <w:rPr>
          <w:rFonts w:asciiTheme="minorHAnsi" w:hAnsiTheme="minorHAnsi" w:cstheme="minorHAnsi"/>
          <w:color w:val="000000"/>
        </w:rPr>
        <w:t>Pan</w:t>
      </w:r>
      <w:proofErr w:type="spellEnd"/>
      <w:r>
        <w:rPr>
          <w:rFonts w:asciiTheme="minorHAnsi" w:hAnsiTheme="minorHAnsi" w:cstheme="minorHAnsi"/>
          <w:color w:val="000000"/>
        </w:rPr>
        <w:t xml:space="preserve"> Avrupa Akdeniz bölgesinde bulunan ve bizim STA yaptığımız </w:t>
      </w:r>
      <w:proofErr w:type="gramStart"/>
      <w:r w:rsidR="0081688B">
        <w:rPr>
          <w:rFonts w:asciiTheme="minorHAnsi" w:hAnsiTheme="minorHAnsi" w:cstheme="minorHAnsi"/>
          <w:color w:val="000000"/>
        </w:rPr>
        <w:t>kümülasyon</w:t>
      </w:r>
      <w:proofErr w:type="gramEnd"/>
      <w:r w:rsidR="0081688B">
        <w:rPr>
          <w:rFonts w:asciiTheme="minorHAnsi" w:hAnsiTheme="minorHAnsi" w:cstheme="minorHAnsi"/>
          <w:color w:val="000000"/>
        </w:rPr>
        <w:t xml:space="preserve"> sistemine dahil tüm ülkeler</w:t>
      </w:r>
      <w:r w:rsidR="002727FB">
        <w:rPr>
          <w:rFonts w:asciiTheme="minorHAnsi" w:hAnsiTheme="minorHAnsi" w:cstheme="minorHAnsi"/>
          <w:color w:val="000000"/>
        </w:rPr>
        <w:t xml:space="preserve"> (</w:t>
      </w:r>
      <w:r w:rsidR="002727FB" w:rsidRPr="002727FB">
        <w:rPr>
          <w:rFonts w:asciiTheme="minorHAnsi" w:hAnsiTheme="minorHAnsi" w:cstheme="minorHAnsi"/>
          <w:b/>
          <w:color w:val="000000"/>
        </w:rPr>
        <w:t>20.12.2025 günlü 33113 sayılı resmi gazetede yayımlanan 1/2023 sayılı Karar Kapsamı Tercihli menşe Kuralları Hakkındaki Yönetmeliğin 4. Maddesinde zikredilen ülkeler</w:t>
      </w:r>
      <w:r w:rsidR="002727FB">
        <w:rPr>
          <w:rFonts w:asciiTheme="minorHAnsi" w:hAnsiTheme="minorHAnsi" w:cstheme="minorHAnsi"/>
          <w:color w:val="000000"/>
        </w:rPr>
        <w:t xml:space="preserve">) </w:t>
      </w:r>
      <w:r w:rsidR="0081688B">
        <w:rPr>
          <w:rFonts w:asciiTheme="minorHAnsi" w:hAnsiTheme="minorHAnsi" w:cstheme="minorHAnsi"/>
          <w:color w:val="000000"/>
        </w:rPr>
        <w:t xml:space="preserve">menşeli eşyanın bu kapsamda değerlendirilerek, herhangi bir aksi durum olmadığı müddetçe, AB’ den A.TR eşliğinde gelmesi durumunda </w:t>
      </w:r>
      <w:r w:rsidR="0081688B" w:rsidRPr="002727FB">
        <w:rPr>
          <w:rFonts w:asciiTheme="minorHAnsi" w:hAnsiTheme="minorHAnsi" w:cstheme="minorHAnsi"/>
          <w:b/>
          <w:color w:val="000000"/>
        </w:rPr>
        <w:t>31.03.2026 tarihine kadar</w:t>
      </w:r>
      <w:r w:rsidR="0081688B">
        <w:rPr>
          <w:rFonts w:asciiTheme="minorHAnsi" w:hAnsiTheme="minorHAnsi" w:cstheme="minorHAnsi"/>
          <w:color w:val="000000"/>
        </w:rPr>
        <w:t xml:space="preserve"> (bu tarih dahil) ayrıca menşe tevsikine ilişkin </w:t>
      </w:r>
      <w:r w:rsidR="0081688B" w:rsidRPr="002727FB">
        <w:rPr>
          <w:rFonts w:asciiTheme="minorHAnsi" w:hAnsiTheme="minorHAnsi" w:cstheme="minorHAnsi"/>
          <w:b/>
          <w:color w:val="000000"/>
        </w:rPr>
        <w:t xml:space="preserve">belge talep edilmeyeceği </w:t>
      </w:r>
      <w:r w:rsidR="0081688B">
        <w:rPr>
          <w:rFonts w:asciiTheme="minorHAnsi" w:hAnsiTheme="minorHAnsi" w:cstheme="minorHAnsi"/>
          <w:color w:val="000000"/>
        </w:rPr>
        <w:t>bilinmelidir. Bu tarihten sonra da, muhte</w:t>
      </w:r>
      <w:r w:rsidR="002727FB">
        <w:rPr>
          <w:rFonts w:asciiTheme="minorHAnsi" w:hAnsiTheme="minorHAnsi" w:cstheme="minorHAnsi"/>
          <w:color w:val="000000"/>
        </w:rPr>
        <w:t>mel yeni bir ispat belgeleme</w:t>
      </w:r>
      <w:r w:rsidR="0081688B">
        <w:rPr>
          <w:rFonts w:asciiTheme="minorHAnsi" w:hAnsiTheme="minorHAnsi" w:cstheme="minorHAnsi"/>
          <w:color w:val="000000"/>
        </w:rPr>
        <w:t xml:space="preserve"> sistemi yürürlüğe sokuluncaya kadar, eskisiyle devam edileceğine dikkat çekilmektedir.  </w:t>
      </w:r>
      <w:r>
        <w:rPr>
          <w:rFonts w:asciiTheme="minorHAnsi" w:hAnsiTheme="minorHAnsi" w:cstheme="minorHAnsi"/>
          <w:color w:val="000000"/>
        </w:rPr>
        <w:t xml:space="preserve"> </w:t>
      </w:r>
    </w:p>
    <w:p w14:paraId="6466C2F6" w14:textId="2570C46A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 </w:t>
      </w:r>
    </w:p>
    <w:p w14:paraId="503D2525" w14:textId="5E73DB79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81688B">
        <w:rPr>
          <w:rFonts w:asciiTheme="minorHAnsi" w:hAnsiTheme="minorHAnsi" w:cstheme="minorHAnsi"/>
        </w:rPr>
        <w:t>Ul</w:t>
      </w:r>
      <w:r w:rsidR="002727FB">
        <w:rPr>
          <w:rFonts w:asciiTheme="minorHAnsi" w:hAnsiTheme="minorHAnsi" w:cstheme="minorHAnsi"/>
        </w:rPr>
        <w:t>u</w:t>
      </w:r>
      <w:r w:rsidR="0081688B">
        <w:rPr>
          <w:rFonts w:asciiTheme="minorHAnsi" w:hAnsiTheme="minorHAnsi" w:cstheme="minorHAnsi"/>
        </w:rPr>
        <w:t xml:space="preserve">slararası Anlaşmalar ve Avrupa Birliği Genel Müdürlüğünün </w:t>
      </w:r>
      <w:r w:rsidR="0081688B" w:rsidRPr="002727FB">
        <w:rPr>
          <w:rFonts w:asciiTheme="minorHAnsi" w:hAnsiTheme="minorHAnsi" w:cstheme="minorHAnsi"/>
          <w:b/>
        </w:rPr>
        <w:t>03.02</w:t>
      </w:r>
      <w:r w:rsidRPr="002727FB">
        <w:rPr>
          <w:rFonts w:asciiTheme="minorHAnsi" w:hAnsiTheme="minorHAnsi" w:cstheme="minorHAnsi"/>
          <w:b/>
        </w:rPr>
        <w:t>.2026</w:t>
      </w:r>
      <w:r w:rsidR="00B71464" w:rsidRPr="002727FB">
        <w:rPr>
          <w:rFonts w:asciiTheme="minorHAnsi" w:hAnsiTheme="minorHAnsi" w:cstheme="minorHAnsi"/>
          <w:b/>
        </w:rPr>
        <w:t xml:space="preserve"> </w:t>
      </w:r>
      <w:r w:rsidR="0081688B" w:rsidRPr="002727FB">
        <w:rPr>
          <w:rFonts w:asciiTheme="minorHAnsi" w:hAnsiTheme="minorHAnsi" w:cstheme="minorHAnsi"/>
          <w:b/>
        </w:rPr>
        <w:t xml:space="preserve">günlü </w:t>
      </w:r>
      <w:proofErr w:type="gramStart"/>
      <w:r w:rsidR="0081688B" w:rsidRPr="002727FB">
        <w:rPr>
          <w:rFonts w:asciiTheme="minorHAnsi" w:hAnsiTheme="minorHAnsi" w:cstheme="minorHAnsi"/>
          <w:b/>
        </w:rPr>
        <w:t>118538998</w:t>
      </w:r>
      <w:proofErr w:type="gramEnd"/>
      <w:r>
        <w:rPr>
          <w:rFonts w:asciiTheme="minorHAnsi" w:hAnsiTheme="minorHAnsi" w:cstheme="minorHAnsi"/>
        </w:rPr>
        <w:t xml:space="preserve"> sayılı yazısı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88F5B4D" w14:textId="77777777" w:rsidR="0077768E" w:rsidRDefault="0081688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376919F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1661235" r:id="rId9"/>
        </w:object>
      </w:r>
    </w:p>
    <w:p w14:paraId="2F8D4004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8DD9BD7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12239FC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917449A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CAF896E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3837B9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C99AA0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3DD7E0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C8F67A5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276F30" w14:textId="77777777" w:rsidR="00123E63" w:rsidRDefault="00123E63" w:rsidP="00432733">
      <w:r>
        <w:separator/>
      </w:r>
    </w:p>
  </w:endnote>
  <w:endnote w:type="continuationSeparator" w:id="0">
    <w:p w14:paraId="39CE6ACA" w14:textId="77777777" w:rsidR="00123E63" w:rsidRDefault="00123E6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F92C57" w14:textId="77777777" w:rsidR="00123E63" w:rsidRDefault="00123E63" w:rsidP="00432733">
      <w:r>
        <w:separator/>
      </w:r>
    </w:p>
  </w:footnote>
  <w:footnote w:type="continuationSeparator" w:id="0">
    <w:p w14:paraId="2B7D4D77" w14:textId="77777777" w:rsidR="00123E63" w:rsidRDefault="00123E6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23E6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23E6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23E6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C17767-ACEE-4EBD-B981-82BEF8D44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4677</TotalTime>
  <Pages>2</Pages>
  <Words>341</Words>
  <Characters>1947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2284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1136</cp:revision>
  <dcterms:created xsi:type="dcterms:W3CDTF">2023-12-30T17:34:00Z</dcterms:created>
  <dcterms:modified xsi:type="dcterms:W3CDTF">2026-02-03T19:01:00Z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