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223D1995"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6A3F92">
        <w:rPr>
          <w:rFonts w:asciiTheme="minorHAnsi" w:hAnsiTheme="minorHAnsi" w:cstheme="minorHAnsi"/>
          <w:b/>
          <w:bCs/>
          <w:sz w:val="28"/>
          <w:szCs w:val="36"/>
        </w:rPr>
        <w:t>7</w:t>
      </w:r>
      <w:r w:rsidR="007D04DE">
        <w:rPr>
          <w:rFonts w:asciiTheme="minorHAnsi" w:hAnsiTheme="minorHAnsi" w:cstheme="minorHAnsi"/>
          <w:b/>
          <w:bCs/>
          <w:sz w:val="28"/>
          <w:szCs w:val="36"/>
        </w:rPr>
        <w:t>1</w:t>
      </w:r>
    </w:p>
    <w:p w14:paraId="287E0BE0" w14:textId="03D83C21"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6A3F92">
        <w:rPr>
          <w:rFonts w:asciiTheme="minorHAnsi" w:hAnsiTheme="minorHAnsi" w:cstheme="minorHAnsi"/>
          <w:sz w:val="24"/>
          <w:szCs w:val="24"/>
        </w:rPr>
        <w:t>8</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65A7C38"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6A3F92">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2631430D" w14:textId="644F2E97" w:rsidR="006959A2" w:rsidRDefault="007D04DE" w:rsidP="00346E1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POSTA VE HIZLI KARGO TAŞIMACILIĞI-GÜMRÜK İŞLEMLERİ </w:t>
      </w:r>
    </w:p>
    <w:p w14:paraId="0A45336E" w14:textId="45B4FDE9" w:rsidR="006A3F92" w:rsidRPr="006959A2" w:rsidRDefault="006A3F92" w:rsidP="00346E1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(GENELGE: 2025/1</w:t>
      </w:r>
      <w:r w:rsidR="007D04DE">
        <w:rPr>
          <w:rFonts w:asciiTheme="minorHAnsi" w:hAnsiTheme="minorHAnsi" w:cstheme="minorHAnsi"/>
          <w:b/>
          <w:bCs/>
          <w:color w:val="000000"/>
        </w:rPr>
        <w:t>4</w:t>
      </w:r>
      <w:r>
        <w:rPr>
          <w:rFonts w:asciiTheme="minorHAnsi" w:hAnsiTheme="minorHAnsi" w:cstheme="minorHAnsi"/>
          <w:b/>
          <w:bCs/>
          <w:color w:val="000000"/>
        </w:rPr>
        <w:t>)</w:t>
      </w:r>
    </w:p>
    <w:p w14:paraId="4E37A095" w14:textId="77777777" w:rsidR="00542AB4" w:rsidRPr="00D037BC" w:rsidRDefault="00542AB4" w:rsidP="00D037BC">
      <w:pPr>
        <w:pStyle w:val="ortabalkbold"/>
        <w:spacing w:before="0" w:beforeAutospacing="0" w:after="170" w:afterAutospacing="0" w:line="240" w:lineRule="atLeast"/>
        <w:jc w:val="center"/>
        <w:rPr>
          <w:rFonts w:asciiTheme="minorHAnsi" w:hAnsiTheme="minorHAnsi" w:cstheme="minorHAnsi"/>
          <w:b/>
          <w:bCs/>
          <w:color w:val="000000"/>
        </w:rPr>
      </w:pPr>
    </w:p>
    <w:p w14:paraId="608E3F2F" w14:textId="7DA91173" w:rsidR="00DA0188" w:rsidRDefault="006A3F92" w:rsidP="007324DA">
      <w:pPr>
        <w:pStyle w:val="ortabalkbold"/>
        <w:spacing w:before="0" w:beforeAutospacing="0" w:after="0" w:afterAutospacing="0" w:line="240" w:lineRule="atLeast"/>
        <w:jc w:val="both"/>
        <w:rPr>
          <w:rFonts w:asciiTheme="minorHAnsi" w:hAnsiTheme="minorHAnsi"/>
          <w:color w:val="000000"/>
        </w:rPr>
      </w:pPr>
      <w:r>
        <w:rPr>
          <w:rFonts w:asciiTheme="minorHAnsi" w:hAnsiTheme="minorHAnsi"/>
          <w:color w:val="000000"/>
        </w:rPr>
        <w:t>Söz konusu Gümrükler Genel Müdürlüğü Gene</w:t>
      </w:r>
      <w:r w:rsidR="007D04DE">
        <w:rPr>
          <w:rFonts w:asciiTheme="minorHAnsi" w:hAnsiTheme="minorHAnsi"/>
          <w:color w:val="000000"/>
        </w:rPr>
        <w:t>lg</w:t>
      </w:r>
      <w:r>
        <w:rPr>
          <w:rFonts w:asciiTheme="minorHAnsi" w:hAnsiTheme="minorHAnsi"/>
          <w:color w:val="000000"/>
        </w:rPr>
        <w:t xml:space="preserve">esinde; </w:t>
      </w:r>
      <w:r w:rsidR="007D04DE">
        <w:rPr>
          <w:rFonts w:asciiTheme="minorHAnsi" w:hAnsiTheme="minorHAnsi"/>
          <w:color w:val="000000"/>
        </w:rPr>
        <w:t xml:space="preserve">bu konuda düzenlemelerde yol gösteren 2022/9 sayılı Genelgenin, 3.3, 3.4, 3.5, yasaklamaya ve kısıtlamaya tabi eşya ve müeyyidelere ilişkin maddeleri ile yetkili gümrük müdürlükleri listesi gibi birçok maddesinin değiştirildiği görülmektedir. </w:t>
      </w:r>
    </w:p>
    <w:p w14:paraId="50196C2B" w14:textId="77777777" w:rsidR="006A3F92" w:rsidRPr="006A3F92" w:rsidRDefault="006A3F92" w:rsidP="007324DA">
      <w:pPr>
        <w:pStyle w:val="ortabalkbold"/>
        <w:spacing w:before="0" w:beforeAutospacing="0" w:after="0" w:afterAutospacing="0" w:line="240" w:lineRule="atLeast"/>
        <w:jc w:val="both"/>
        <w:rPr>
          <w:rFonts w:asciiTheme="minorHAnsi" w:hAnsiTheme="minorHAnsi" w:cstheme="minorHAnsi"/>
          <w:color w:val="000000"/>
        </w:rPr>
      </w:pPr>
    </w:p>
    <w:p w14:paraId="23BED0D7" w14:textId="03131BBD" w:rsidR="00704C95" w:rsidRPr="00662104" w:rsidRDefault="00704C95" w:rsidP="007324DA">
      <w:pPr>
        <w:pStyle w:val="ortabalkbold"/>
        <w:spacing w:before="0" w:beforeAutospacing="0" w:after="0" w:afterAutospacing="0" w:line="240" w:lineRule="atLeast"/>
        <w:jc w:val="both"/>
        <w:rPr>
          <w:rFonts w:ascii="Arial" w:hAnsi="Arial" w:cs="Arial"/>
          <w:color w:val="000000"/>
          <w:sz w:val="20"/>
          <w:szCs w:val="20"/>
        </w:rPr>
      </w:pPr>
      <w:r w:rsidRPr="00713CC9">
        <w:rPr>
          <w:rFonts w:asciiTheme="minorHAnsi" w:hAnsiTheme="minorHAnsi" w:cstheme="minorHAnsi"/>
        </w:rPr>
        <w:t>İlgili</w:t>
      </w:r>
      <w:r w:rsidRPr="00916250">
        <w:rPr>
          <w:rFonts w:asciiTheme="minorHAnsi" w:hAnsiTheme="minorHAnsi" w:cstheme="minorHAnsi"/>
        </w:rPr>
        <w:t xml:space="preserve"> </w:t>
      </w:r>
      <w:r w:rsidR="0075745F">
        <w:rPr>
          <w:rFonts w:asciiTheme="minorHAnsi" w:hAnsiTheme="minorHAnsi" w:cstheme="minorHAnsi"/>
        </w:rPr>
        <w:t>Genel Müdürlü</w:t>
      </w:r>
      <w:r w:rsidR="006A3F92">
        <w:rPr>
          <w:rFonts w:asciiTheme="minorHAnsi" w:hAnsiTheme="minorHAnsi" w:cstheme="minorHAnsi"/>
        </w:rPr>
        <w:t>ğün 2025/1</w:t>
      </w:r>
      <w:r w:rsidR="007D04DE">
        <w:rPr>
          <w:rFonts w:asciiTheme="minorHAnsi" w:hAnsiTheme="minorHAnsi" w:cstheme="minorHAnsi"/>
        </w:rPr>
        <w:t>4</w:t>
      </w:r>
      <w:r w:rsidR="006A3F92">
        <w:rPr>
          <w:rFonts w:asciiTheme="minorHAnsi" w:hAnsiTheme="minorHAnsi" w:cstheme="minorHAnsi"/>
        </w:rPr>
        <w:t xml:space="preserve"> sayılı Genelgesi aşağıda </w:t>
      </w:r>
      <w:r w:rsidR="00850CCA">
        <w:rPr>
          <w:rFonts w:asciiTheme="minorHAnsi" w:hAnsiTheme="minorHAnsi" w:cstheme="minorHAnsi"/>
          <w:color w:val="000000"/>
        </w:rPr>
        <w:t>olup,</w:t>
      </w:r>
      <w:r w:rsidRPr="00254E10">
        <w:rPr>
          <w:rFonts w:asciiTheme="minorHAnsi" w:hAnsiTheme="minorHAnsi" w:cstheme="minorHAnsi"/>
          <w:color w:val="000000"/>
        </w:rPr>
        <w:t xml:space="preserve"> s</w:t>
      </w:r>
      <w:r w:rsidRPr="00254E10">
        <w:rPr>
          <w:rFonts w:asciiTheme="minorHAnsi" w:hAnsiTheme="minorHAnsi" w:cstheme="minorHAnsi"/>
        </w:rPr>
        <w:t>oru ve soru</w:t>
      </w:r>
      <w:r w:rsidR="00F250F0">
        <w:rPr>
          <w:rFonts w:asciiTheme="minorHAnsi" w:hAnsiTheme="minorHAnsi" w:cstheme="minorHAnsi"/>
        </w:rPr>
        <w:t xml:space="preserve">nlarda aşağıda iletişim bilgisi </w:t>
      </w:r>
      <w:r w:rsidRPr="00254E10">
        <w:rPr>
          <w:rFonts w:asciiTheme="minorHAnsi" w:hAnsiTheme="minorHAnsi" w:cstheme="minorHAnsi"/>
        </w:rPr>
        <w:t>bulunan Uzmanlarımıza başvurulabilir. Bol kazançlı işler ve sağlıklı günler dileriz.</w:t>
      </w:r>
      <w:r w:rsidRPr="00254E10">
        <w:rPr>
          <w:rFonts w:asciiTheme="minorHAnsi" w:hAnsiTheme="minorHAnsi" w:cstheme="minorHAnsi"/>
        </w:rPr>
        <w:tab/>
        <w:t xml:space="preserve"> </w:t>
      </w:r>
      <w:r>
        <w:rPr>
          <w:rFonts w:asciiTheme="minorHAnsi" w:hAnsiTheme="minorHAnsi" w:cstheme="minorHAnsi"/>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05056293343  </w:t>
      </w:r>
    </w:p>
    <w:p w14:paraId="34CC37EF" w14:textId="72C967F2" w:rsidR="00226113" w:rsidRDefault="00226113">
      <w:pPr>
        <w:rPr>
          <w:rStyle w:val="Kpr"/>
        </w:rPr>
      </w:pPr>
    </w:p>
    <w:p w14:paraId="7513D0E3" w14:textId="77777777" w:rsidR="00542AB4" w:rsidRDefault="00542AB4">
      <w:pPr>
        <w:rPr>
          <w:rStyle w:val="Kpr"/>
        </w:rPr>
      </w:pPr>
    </w:p>
    <w:p w14:paraId="144196B1" w14:textId="77777777" w:rsidR="00542AB4" w:rsidRDefault="00542AB4">
      <w:pPr>
        <w:rPr>
          <w:rStyle w:val="Kpr"/>
        </w:rPr>
      </w:pPr>
    </w:p>
    <w:p w14:paraId="47508466" w14:textId="77777777" w:rsidR="0075745F" w:rsidRDefault="0075745F">
      <w:pPr>
        <w:rPr>
          <w:rStyle w:val="Kpr"/>
        </w:rPr>
      </w:pPr>
    </w:p>
    <w:p w14:paraId="76F421E8" w14:textId="77777777" w:rsidR="0075745F" w:rsidRDefault="0075745F">
      <w:pPr>
        <w:rPr>
          <w:rStyle w:val="Kpr"/>
        </w:rPr>
      </w:pPr>
    </w:p>
    <w:p w14:paraId="0EC5ADDB" w14:textId="77777777" w:rsidR="0075745F" w:rsidRDefault="0075745F">
      <w:pPr>
        <w:rPr>
          <w:rStyle w:val="Kpr"/>
        </w:rPr>
      </w:pPr>
    </w:p>
    <w:p w14:paraId="50AB65AD" w14:textId="77777777" w:rsidR="0075745F" w:rsidRDefault="0075745F">
      <w:pPr>
        <w:rPr>
          <w:rStyle w:val="Kpr"/>
        </w:rPr>
      </w:pPr>
    </w:p>
    <w:p w14:paraId="5A6883C0" w14:textId="77777777" w:rsidR="0075745F" w:rsidRDefault="0075745F">
      <w:pPr>
        <w:rPr>
          <w:rStyle w:val="Kpr"/>
        </w:rPr>
      </w:pPr>
    </w:p>
    <w:p w14:paraId="769337C9" w14:textId="77777777" w:rsidR="0075745F" w:rsidRDefault="0075745F">
      <w:pPr>
        <w:rPr>
          <w:rStyle w:val="Kpr"/>
        </w:rPr>
      </w:pPr>
    </w:p>
    <w:p w14:paraId="08D00E76" w14:textId="77777777" w:rsidR="0075745F" w:rsidRDefault="0075745F">
      <w:pPr>
        <w:rPr>
          <w:rStyle w:val="Kpr"/>
        </w:rPr>
      </w:pPr>
    </w:p>
    <w:p w14:paraId="30C782D6" w14:textId="77777777" w:rsidR="0075745F" w:rsidRDefault="0075745F">
      <w:pPr>
        <w:rPr>
          <w:rStyle w:val="Kpr"/>
        </w:rPr>
      </w:pPr>
    </w:p>
    <w:p w14:paraId="70F30788" w14:textId="77777777" w:rsidR="0075745F" w:rsidRDefault="0075745F">
      <w:pPr>
        <w:rPr>
          <w:rStyle w:val="Kpr"/>
        </w:rPr>
      </w:pPr>
    </w:p>
    <w:p w14:paraId="3674EAA9" w14:textId="77777777" w:rsidR="0075745F" w:rsidRDefault="0075745F">
      <w:pPr>
        <w:rPr>
          <w:rStyle w:val="Kpr"/>
        </w:rPr>
      </w:pPr>
    </w:p>
    <w:p w14:paraId="3E5B31C8" w14:textId="77777777" w:rsidR="0075745F" w:rsidRDefault="0075745F">
      <w:pPr>
        <w:rPr>
          <w:rStyle w:val="Kpr"/>
        </w:rPr>
      </w:pPr>
    </w:p>
    <w:p w14:paraId="4B919E12" w14:textId="77777777" w:rsidR="0075745F" w:rsidRDefault="0075745F">
      <w:pPr>
        <w:rPr>
          <w:rStyle w:val="Kpr"/>
        </w:rPr>
      </w:pPr>
    </w:p>
    <w:p w14:paraId="2C69FF44" w14:textId="77777777" w:rsidR="0075745F" w:rsidRDefault="0075745F">
      <w:pPr>
        <w:rPr>
          <w:rStyle w:val="Kpr"/>
        </w:rPr>
      </w:pPr>
    </w:p>
    <w:p w14:paraId="7972AEAA" w14:textId="77777777" w:rsidR="0075745F" w:rsidRDefault="0075745F">
      <w:pPr>
        <w:rPr>
          <w:rStyle w:val="Kpr"/>
        </w:rPr>
      </w:pPr>
    </w:p>
    <w:p w14:paraId="3FA39D3A" w14:textId="77777777" w:rsidR="0075745F" w:rsidRDefault="0075745F">
      <w:pPr>
        <w:rPr>
          <w:rStyle w:val="Kpr"/>
        </w:rPr>
      </w:pPr>
    </w:p>
    <w:p w14:paraId="02D3A273" w14:textId="77777777" w:rsidR="0075745F" w:rsidRDefault="0075745F">
      <w:pPr>
        <w:rPr>
          <w:rStyle w:val="Kpr"/>
        </w:rPr>
      </w:pPr>
    </w:p>
    <w:p w14:paraId="0C0BCA3B" w14:textId="77777777" w:rsidR="0075745F" w:rsidRDefault="0075745F">
      <w:pPr>
        <w:rPr>
          <w:rStyle w:val="Kpr"/>
        </w:rPr>
      </w:pPr>
    </w:p>
    <w:p w14:paraId="3B59F29B" w14:textId="59834D84" w:rsidR="0075745F" w:rsidRDefault="0075745F">
      <w:pPr>
        <w:rPr>
          <w:rStyle w:val="Kpr"/>
        </w:rPr>
      </w:pPr>
    </w:p>
    <w:p w14:paraId="1D41B911" w14:textId="7D657B2B" w:rsidR="007D04DE" w:rsidRDefault="007D04DE">
      <w:pPr>
        <w:rPr>
          <w:rStyle w:val="Kpr"/>
        </w:rPr>
      </w:pPr>
    </w:p>
    <w:p w14:paraId="39331117" w14:textId="77236B8E" w:rsidR="007D04DE" w:rsidRDefault="007D04DE">
      <w:pPr>
        <w:rPr>
          <w:rStyle w:val="Kpr"/>
        </w:rPr>
      </w:pPr>
    </w:p>
    <w:p w14:paraId="24E21C60" w14:textId="11675709" w:rsidR="007D04DE" w:rsidRDefault="007D04DE">
      <w:pPr>
        <w:rPr>
          <w:rStyle w:val="Kpr"/>
        </w:rPr>
      </w:pPr>
    </w:p>
    <w:p w14:paraId="4482A4AC" w14:textId="62F4415C" w:rsidR="007D04DE" w:rsidRDefault="007D04DE">
      <w:pPr>
        <w:rPr>
          <w:rStyle w:val="Kpr"/>
        </w:rPr>
      </w:pPr>
    </w:p>
    <w:p w14:paraId="4F7C4F52" w14:textId="6EFBE204" w:rsidR="007D04DE" w:rsidRDefault="007D04DE">
      <w:pPr>
        <w:rPr>
          <w:rStyle w:val="Kpr"/>
        </w:rPr>
      </w:pPr>
    </w:p>
    <w:p w14:paraId="501A9C80" w14:textId="77777777" w:rsidR="007D04DE" w:rsidRDefault="007D04DE">
      <w:pPr>
        <w:rPr>
          <w:rStyle w:val="Kpr"/>
        </w:rPr>
      </w:pPr>
    </w:p>
    <w:p w14:paraId="28CE934F" w14:textId="77777777" w:rsidR="007D04DE" w:rsidRDefault="007D04DE" w:rsidP="007D04DE">
      <w:pPr>
        <w:spacing w:before="100" w:beforeAutospacing="1"/>
        <w:jc w:val="center"/>
        <w:rPr>
          <w:rFonts w:ascii="Times New Roman" w:hAnsi="Times New Roman" w:cs="Times New Roman"/>
          <w:b/>
          <w:bCs/>
          <w:color w:val="000000"/>
          <w:sz w:val="24"/>
          <w:szCs w:val="24"/>
          <w:lang w:eastAsia="tr-TR"/>
        </w:rPr>
      </w:pPr>
    </w:p>
    <w:p w14:paraId="53E9B51E" w14:textId="27F2CDD1" w:rsidR="007D04DE" w:rsidRPr="007D04DE" w:rsidRDefault="007D04DE" w:rsidP="007D04DE">
      <w:pPr>
        <w:spacing w:before="100" w:beforeAutospacing="1"/>
        <w:jc w:val="center"/>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T.C.</w:t>
      </w:r>
    </w:p>
    <w:p w14:paraId="47D6158B" w14:textId="77777777" w:rsidR="007D04DE" w:rsidRPr="007D04DE" w:rsidRDefault="007D04DE" w:rsidP="007D04DE">
      <w:pPr>
        <w:spacing w:before="100" w:beforeAutospacing="1"/>
        <w:jc w:val="center"/>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TİCARET BAKANLIĞI</w:t>
      </w:r>
    </w:p>
    <w:p w14:paraId="7B054092" w14:textId="77777777" w:rsidR="007D04DE" w:rsidRPr="007D04DE" w:rsidRDefault="007D04DE" w:rsidP="007D04DE">
      <w:pPr>
        <w:spacing w:before="100" w:beforeAutospacing="1"/>
        <w:jc w:val="center"/>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Gümrükler Genel Müdürlüğü</w:t>
      </w:r>
    </w:p>
    <w:p w14:paraId="138B2165"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Sayı   </w:t>
      </w:r>
      <w:proofErr w:type="gramStart"/>
      <w:r w:rsidRPr="007D04DE">
        <w:rPr>
          <w:rFonts w:ascii="Times New Roman" w:hAnsi="Times New Roman" w:cs="Times New Roman"/>
          <w:b/>
          <w:bCs/>
          <w:color w:val="000000"/>
          <w:sz w:val="24"/>
          <w:szCs w:val="24"/>
          <w:lang w:eastAsia="tr-TR"/>
        </w:rPr>
        <w:t>  :</w:t>
      </w:r>
      <w:r w:rsidRPr="007D04DE">
        <w:rPr>
          <w:rFonts w:ascii="Times New Roman" w:hAnsi="Times New Roman" w:cs="Times New Roman"/>
          <w:color w:val="000000"/>
          <w:sz w:val="24"/>
          <w:szCs w:val="24"/>
          <w:lang w:eastAsia="tr-TR"/>
        </w:rPr>
        <w:t>E</w:t>
      </w:r>
      <w:proofErr w:type="gramEnd"/>
      <w:r w:rsidRPr="007D04DE">
        <w:rPr>
          <w:rFonts w:ascii="Times New Roman" w:hAnsi="Times New Roman" w:cs="Times New Roman"/>
          <w:color w:val="000000"/>
          <w:sz w:val="24"/>
          <w:szCs w:val="24"/>
          <w:lang w:eastAsia="tr-TR"/>
        </w:rPr>
        <w:t>-18723479-010.06-00115990562</w:t>
      </w:r>
    </w:p>
    <w:p w14:paraId="5B8CD903"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Konu   :</w:t>
      </w:r>
      <w:r w:rsidRPr="007D04DE">
        <w:rPr>
          <w:rFonts w:ascii="Times New Roman" w:hAnsi="Times New Roman" w:cs="Times New Roman"/>
          <w:color w:val="000000"/>
          <w:sz w:val="24"/>
          <w:szCs w:val="24"/>
          <w:lang w:eastAsia="tr-TR"/>
        </w:rPr>
        <w:t>2022/9 Sayılı Genelgede Değişiklik</w:t>
      </w:r>
    </w:p>
    <w:p w14:paraId="456E2035" w14:textId="77777777" w:rsidR="007D04DE" w:rsidRPr="007D04DE" w:rsidRDefault="007D04DE" w:rsidP="007D04DE">
      <w:pPr>
        <w:spacing w:before="120"/>
        <w:jc w:val="right"/>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15.12.2025</w:t>
      </w:r>
    </w:p>
    <w:p w14:paraId="2CD65C1C"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 </w:t>
      </w:r>
    </w:p>
    <w:p w14:paraId="36986342"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 </w:t>
      </w:r>
    </w:p>
    <w:p w14:paraId="0F24A097" w14:textId="77777777" w:rsidR="007D04DE" w:rsidRPr="007D04DE" w:rsidRDefault="007D04DE" w:rsidP="007D04DE">
      <w:pPr>
        <w:spacing w:before="120"/>
        <w:jc w:val="center"/>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GENELGE</w:t>
      </w:r>
    </w:p>
    <w:p w14:paraId="0B316A85" w14:textId="77777777" w:rsidR="007D04DE" w:rsidRPr="007D04DE" w:rsidRDefault="007D04DE" w:rsidP="007D04DE">
      <w:pPr>
        <w:spacing w:before="120"/>
        <w:jc w:val="center"/>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(2025/14)</w:t>
      </w:r>
    </w:p>
    <w:p w14:paraId="01D0237F"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w:t>
      </w:r>
    </w:p>
    <w:p w14:paraId="28EE74F0"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w:t>
      </w:r>
    </w:p>
    <w:p w14:paraId="5F08DEB3"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İlgi    </w:t>
      </w:r>
      <w:proofErr w:type="gramStart"/>
      <w:r w:rsidRPr="007D04DE">
        <w:rPr>
          <w:rFonts w:ascii="Times New Roman" w:hAnsi="Times New Roman" w:cs="Times New Roman"/>
          <w:b/>
          <w:bCs/>
          <w:color w:val="000000"/>
          <w:sz w:val="24"/>
          <w:szCs w:val="24"/>
          <w:lang w:eastAsia="tr-TR"/>
        </w:rPr>
        <w:t>  :</w:t>
      </w:r>
      <w:proofErr w:type="gramEnd"/>
      <w:r w:rsidRPr="007D04DE">
        <w:rPr>
          <w:rFonts w:ascii="Times New Roman" w:hAnsi="Times New Roman" w:cs="Times New Roman"/>
          <w:color w:val="000000"/>
          <w:sz w:val="24"/>
          <w:szCs w:val="24"/>
          <w:lang w:eastAsia="tr-TR"/>
        </w:rPr>
        <w:t>29.04.2022 tarihli ve 2022/9 sayılı Genelge</w:t>
      </w:r>
    </w:p>
    <w:p w14:paraId="72545CC1" w14:textId="77777777" w:rsidR="007D04DE" w:rsidRPr="007D04DE" w:rsidRDefault="007D04DE" w:rsidP="007D04DE">
      <w:pPr>
        <w:spacing w:before="120"/>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w:t>
      </w:r>
    </w:p>
    <w:p w14:paraId="29774F40"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İlgide kayıtlı "Posta ve Hızlı Kargo Taşımacılığı-Gümrük İşlemleri" konulu 29.04.2022 tarihli ve 2022/9 sayılı Genelgenin;</w:t>
      </w:r>
    </w:p>
    <w:p w14:paraId="61281CE5"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1- </w:t>
      </w:r>
      <w:r w:rsidRPr="007D04DE">
        <w:rPr>
          <w:rFonts w:ascii="Times New Roman" w:hAnsi="Times New Roman" w:cs="Times New Roman"/>
          <w:color w:val="000000"/>
          <w:sz w:val="24"/>
          <w:szCs w:val="24"/>
          <w:lang w:eastAsia="tr-TR"/>
        </w:rPr>
        <w:t>"I- BEYAN" bölümünün 3.3. maddesi aşağıdaki şekilde değiştirilmiş, aşağıdaki 3.4. ve 5. maddeleri eklenmiştir.</w:t>
      </w:r>
    </w:p>
    <w:p w14:paraId="5AE96471"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"3.3. Basitleştirilmiş gümrük beyannamesinde ihracat eşyası için eşya kodu alanına asgari altılı tarife alt pozisyonu girilir."</w:t>
      </w:r>
    </w:p>
    <w:p w14:paraId="46BF286E"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"3.4. Konsinye ihracat için düzenlenen basitleştirilmiş gümrük beyannamesinde KNSY muafiyet kodu seçilir.</w:t>
      </w:r>
    </w:p>
    <w:p w14:paraId="2E7ED496"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KNSY muafiyet kodu seçili basitleştirilmiş gümrük beyannamelerinde,</w:t>
      </w:r>
    </w:p>
    <w:p w14:paraId="52AE430D"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a) 1000 rejim kodu kullanılır.</w:t>
      </w:r>
    </w:p>
    <w:p w14:paraId="024F2B49"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b) Eşya kodu alanına asgari altılı tarife alt pozisyonu girilir.</w:t>
      </w:r>
    </w:p>
    <w:p w14:paraId="323C2FAA"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c) Başka bir muafiyet kodunun beyan edilmesine izin verilmez.</w:t>
      </w:r>
    </w:p>
    <w:p w14:paraId="49FD63AD" w14:textId="77777777" w:rsidR="007D04DE" w:rsidRPr="007D04DE" w:rsidRDefault="007D04DE" w:rsidP="007D04DE">
      <w:pPr>
        <w:spacing w:before="120"/>
        <w:ind w:firstLine="709"/>
        <w:jc w:val="both"/>
        <w:rPr>
          <w:rFonts w:ascii="Arial" w:hAnsi="Arial" w:cs="Arial"/>
          <w:color w:val="000000"/>
          <w:sz w:val="20"/>
          <w:szCs w:val="20"/>
          <w:lang w:eastAsia="tr-TR"/>
        </w:rPr>
      </w:pPr>
      <w:proofErr w:type="gramStart"/>
      <w:r w:rsidRPr="007D04DE">
        <w:rPr>
          <w:rFonts w:ascii="Times New Roman" w:hAnsi="Times New Roman" w:cs="Times New Roman"/>
          <w:color w:val="000000"/>
          <w:sz w:val="24"/>
          <w:szCs w:val="24"/>
          <w:lang w:eastAsia="tr-TR"/>
        </w:rPr>
        <w:t>ç</w:t>
      </w:r>
      <w:proofErr w:type="gramEnd"/>
      <w:r w:rsidRPr="007D04DE">
        <w:rPr>
          <w:rFonts w:ascii="Times New Roman" w:hAnsi="Times New Roman" w:cs="Times New Roman"/>
          <w:color w:val="000000"/>
          <w:sz w:val="24"/>
          <w:szCs w:val="24"/>
          <w:lang w:eastAsia="tr-TR"/>
        </w:rPr>
        <w:t>) Proforma fatura eklenir."</w:t>
      </w:r>
    </w:p>
    <w:p w14:paraId="3313ABF8" w14:textId="77777777" w:rsid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"5. Yetkili Gümrük Müdürlükleri</w:t>
      </w:r>
      <w:r>
        <w:rPr>
          <w:rFonts w:ascii="Arial" w:hAnsi="Arial" w:cs="Arial"/>
          <w:color w:val="000000"/>
          <w:sz w:val="20"/>
          <w:szCs w:val="20"/>
          <w:lang w:eastAsia="tr-TR"/>
        </w:rPr>
        <w:t xml:space="preserve">, </w:t>
      </w:r>
    </w:p>
    <w:p w14:paraId="53DE3E3D" w14:textId="152E16D8" w:rsidR="007D04DE" w:rsidRPr="007D04DE" w:rsidRDefault="007D04DE" w:rsidP="007D04DE">
      <w:pPr>
        <w:pStyle w:val="ListeParagraf"/>
        <w:numPr>
          <w:ilvl w:val="0"/>
          <w:numId w:val="9"/>
        </w:numPr>
        <w:spacing w:before="120"/>
        <w:jc w:val="both"/>
        <w:rPr>
          <w:rFonts w:ascii="Arial" w:hAnsi="Arial" w:cs="Arial"/>
          <w:color w:val="000000"/>
          <w:sz w:val="20"/>
          <w:szCs w:val="20"/>
          <w:lang w:eastAsia="tr-TR"/>
        </w:rPr>
      </w:pPr>
      <w:proofErr w:type="spellStart"/>
      <w:r w:rsidRPr="007D04DE">
        <w:rPr>
          <w:color w:val="000000"/>
          <w:sz w:val="24"/>
          <w:szCs w:val="24"/>
          <w:lang w:eastAsia="tr-TR"/>
        </w:rPr>
        <w:t>Hava</w:t>
      </w:r>
      <w:proofErr w:type="spellEnd"/>
      <w:r w:rsidRPr="007D04DE">
        <w:rPr>
          <w:color w:val="000000"/>
          <w:sz w:val="24"/>
          <w:szCs w:val="24"/>
          <w:lang w:eastAsia="tr-TR"/>
        </w:rPr>
        <w:t xml:space="preserve"> </w:t>
      </w:r>
      <w:proofErr w:type="spellStart"/>
      <w:r w:rsidRPr="007D04DE">
        <w:rPr>
          <w:color w:val="000000"/>
          <w:sz w:val="24"/>
          <w:szCs w:val="24"/>
          <w:lang w:eastAsia="tr-TR"/>
        </w:rPr>
        <w:t>yolu</w:t>
      </w:r>
      <w:proofErr w:type="spellEnd"/>
      <w:r w:rsidRPr="007D04DE">
        <w:rPr>
          <w:color w:val="000000"/>
          <w:sz w:val="24"/>
          <w:szCs w:val="24"/>
          <w:lang w:eastAsia="tr-TR"/>
        </w:rPr>
        <w:t xml:space="preserve"> </w:t>
      </w:r>
      <w:proofErr w:type="spellStart"/>
      <w:r w:rsidRPr="007D04DE">
        <w:rPr>
          <w:color w:val="000000"/>
          <w:sz w:val="24"/>
          <w:szCs w:val="24"/>
          <w:lang w:eastAsia="tr-TR"/>
        </w:rPr>
        <w:t>ile</w:t>
      </w:r>
      <w:proofErr w:type="spellEnd"/>
      <w:r w:rsidRPr="007D04DE">
        <w:rPr>
          <w:color w:val="000000"/>
          <w:sz w:val="24"/>
          <w:szCs w:val="24"/>
          <w:lang w:eastAsia="tr-TR"/>
        </w:rPr>
        <w:t xml:space="preserve"> </w:t>
      </w:r>
      <w:proofErr w:type="spellStart"/>
      <w:r w:rsidRPr="007D04DE">
        <w:rPr>
          <w:color w:val="000000"/>
          <w:sz w:val="24"/>
          <w:szCs w:val="24"/>
          <w:lang w:eastAsia="tr-TR"/>
        </w:rPr>
        <w:t>hızlı</w:t>
      </w:r>
      <w:proofErr w:type="spellEnd"/>
      <w:r w:rsidRPr="007D04DE">
        <w:rPr>
          <w:color w:val="000000"/>
          <w:sz w:val="24"/>
          <w:szCs w:val="24"/>
          <w:lang w:eastAsia="tr-TR"/>
        </w:rPr>
        <w:t xml:space="preserve"> kargo taşımacılığına konu eşyanın gümrük işlemleri havalimanı gümrük müdürlüklerinden gerçekleştirilir. Kara yolu ile hızlı kargo taşımacılığına konu eşyanın gümrük işlemleri, İstanbul Havalimanı Gümrük Müdürlüğü, İstanbul Posta Gümrük Müdürlüğü, Atatürk Havalimanı Kargo Gümrük Müdürlüğü, Erenköy Gümrük Müdürlüğü, Sabiha Gökçen Havalimanı Gümrük Müdürlüğü, </w:t>
      </w:r>
      <w:proofErr w:type="spellStart"/>
      <w:r w:rsidRPr="007D04DE">
        <w:rPr>
          <w:color w:val="000000"/>
          <w:sz w:val="24"/>
          <w:szCs w:val="24"/>
          <w:lang w:eastAsia="tr-TR"/>
        </w:rPr>
        <w:t>MuratbeyGümrük</w:t>
      </w:r>
      <w:proofErr w:type="spellEnd"/>
      <w:r w:rsidRPr="007D04DE">
        <w:rPr>
          <w:color w:val="000000"/>
          <w:sz w:val="24"/>
          <w:szCs w:val="24"/>
          <w:lang w:eastAsia="tr-TR"/>
        </w:rPr>
        <w:t xml:space="preserve"> Müdürlüğü, Mersin Gümrük Müdürlüğü, Adana Gümrük Müdürlüğü, İskenderun Gümrük Müdürlüğü, Yalova Gümrük Müdürlüğü, Bursa Gümrük Müdürlüğü, İnegöl Gümrük Müdürlüğü, Kütahya </w:t>
      </w:r>
    </w:p>
    <w:p w14:paraId="73A19783" w14:textId="77777777" w:rsidR="007D04DE" w:rsidRPr="007D04DE" w:rsidRDefault="007D04DE" w:rsidP="007D04DE">
      <w:pPr>
        <w:pStyle w:val="ListeParagraf"/>
        <w:spacing w:before="120"/>
        <w:ind w:left="1069"/>
        <w:jc w:val="both"/>
        <w:rPr>
          <w:rFonts w:ascii="Arial" w:hAnsi="Arial" w:cs="Arial"/>
          <w:color w:val="000000"/>
          <w:sz w:val="20"/>
          <w:szCs w:val="20"/>
          <w:lang w:eastAsia="tr-TR"/>
        </w:rPr>
      </w:pPr>
    </w:p>
    <w:p w14:paraId="42686690" w14:textId="1A52C022" w:rsidR="007D04DE" w:rsidRPr="007D04DE" w:rsidRDefault="007D04DE" w:rsidP="007D04DE">
      <w:pPr>
        <w:spacing w:before="120"/>
        <w:ind w:left="709"/>
        <w:jc w:val="both"/>
        <w:rPr>
          <w:rFonts w:ascii="Arial" w:hAnsi="Arial" w:cs="Arial"/>
          <w:color w:val="000000"/>
          <w:sz w:val="20"/>
          <w:szCs w:val="20"/>
          <w:lang w:eastAsia="tr-TR"/>
        </w:rPr>
      </w:pPr>
      <w:r w:rsidRPr="007D04DE">
        <w:rPr>
          <w:color w:val="000000"/>
          <w:sz w:val="24"/>
          <w:szCs w:val="24"/>
          <w:lang w:eastAsia="tr-TR"/>
        </w:rPr>
        <w:lastRenderedPageBreak/>
        <w:t xml:space="preserve">Gümrük Müdürlüğü, </w:t>
      </w:r>
      <w:proofErr w:type="spellStart"/>
      <w:r w:rsidRPr="007D04DE">
        <w:rPr>
          <w:color w:val="000000"/>
          <w:sz w:val="24"/>
          <w:szCs w:val="24"/>
          <w:lang w:eastAsia="tr-TR"/>
        </w:rPr>
        <w:t>Esenboğa</w:t>
      </w:r>
      <w:proofErr w:type="spellEnd"/>
      <w:r w:rsidRPr="007D04DE">
        <w:rPr>
          <w:color w:val="000000"/>
          <w:sz w:val="24"/>
          <w:szCs w:val="24"/>
          <w:lang w:eastAsia="tr-TR"/>
        </w:rPr>
        <w:t xml:space="preserve"> </w:t>
      </w:r>
      <w:proofErr w:type="spellStart"/>
      <w:r w:rsidRPr="007D04DE">
        <w:rPr>
          <w:color w:val="000000"/>
          <w:sz w:val="24"/>
          <w:szCs w:val="24"/>
          <w:lang w:eastAsia="tr-TR"/>
        </w:rPr>
        <w:t>Gümrük</w:t>
      </w:r>
      <w:proofErr w:type="spellEnd"/>
      <w:r w:rsidRPr="007D04DE">
        <w:rPr>
          <w:color w:val="000000"/>
          <w:sz w:val="24"/>
          <w:szCs w:val="24"/>
          <w:lang w:eastAsia="tr-TR"/>
        </w:rPr>
        <w:t xml:space="preserve"> Müdürlüğü, Ankara TIR Gümrük Müdürlüğü, Trabzon Gümrük Müdürlüğü, Gaziantep Gümrük Müdürlüğü, Gaziantep Havalimanı Gümrük Müdürlüğü, Çorlu Havalimanı Gümrük Müdürlüğü ve Çerkezköy Gümrük Müdürlüğünden gerçekleştirilir.</w:t>
      </w:r>
    </w:p>
    <w:p w14:paraId="3A33891D" w14:textId="77777777" w:rsidR="007D04DE" w:rsidRPr="007D04DE" w:rsidRDefault="007D04DE" w:rsidP="007D04DE">
      <w:pPr>
        <w:spacing w:before="120"/>
        <w:ind w:left="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b) Operatör firma, İstanbul Havalimanı Gümrük Müdürlüğünde veya Sabiha Gökçen Havalimanı Gümrük Müdürlüğünde kara yolu ile hızlı kargo taşımacılığına konu eşyanın gümrük işlemlerini, yalnızca bu Gümrük Müdürlükleri yetki alanında kendisinin işleticisi olduğu geçici depolama yerinde bulunan eşya için yürütür.”</w:t>
      </w:r>
    </w:p>
    <w:p w14:paraId="661FFF77"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2- </w:t>
      </w:r>
      <w:r w:rsidRPr="007D04DE">
        <w:rPr>
          <w:rFonts w:ascii="Times New Roman" w:hAnsi="Times New Roman" w:cs="Times New Roman"/>
          <w:color w:val="000000"/>
          <w:sz w:val="24"/>
          <w:szCs w:val="24"/>
          <w:lang w:eastAsia="tr-TR"/>
        </w:rPr>
        <w:t xml:space="preserve">"IV- YASAKLAMAYA VE KISITLAMAYA TABİ EŞYA" bölümünün </w:t>
      </w:r>
      <w:proofErr w:type="gramStart"/>
      <w:r w:rsidRPr="007D04DE">
        <w:rPr>
          <w:rFonts w:ascii="Times New Roman" w:hAnsi="Times New Roman" w:cs="Times New Roman"/>
          <w:color w:val="000000"/>
          <w:sz w:val="24"/>
          <w:szCs w:val="24"/>
          <w:lang w:eastAsia="tr-TR"/>
        </w:rPr>
        <w:t>3 üncü</w:t>
      </w:r>
      <w:proofErr w:type="gramEnd"/>
      <w:r w:rsidRPr="007D04DE">
        <w:rPr>
          <w:rFonts w:ascii="Times New Roman" w:hAnsi="Times New Roman" w:cs="Times New Roman"/>
          <w:color w:val="000000"/>
          <w:sz w:val="24"/>
          <w:szCs w:val="24"/>
          <w:lang w:eastAsia="tr-TR"/>
        </w:rPr>
        <w:t xml:space="preserve"> maddesinin ikinci fıkrasında yer alan "milli sporcuların ise Milli Sporcu Belgesini" ifadesi, "milli sporcuların ise Milli Sporcu Belgesini ve ilgili sezonda federasyon faaliyetlerine katılabilme izin işlemini ifade eden ve sporcunun aktif sporcu olduğunun kanıtı olarak kabul edilen Vize İşlemi Uygulanmış Lisans Belgesini" şeklinde değiştirilmiştir.</w:t>
      </w:r>
    </w:p>
    <w:p w14:paraId="74986194"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3- </w:t>
      </w:r>
      <w:r w:rsidRPr="007D04DE">
        <w:rPr>
          <w:rFonts w:ascii="Times New Roman" w:hAnsi="Times New Roman" w:cs="Times New Roman"/>
          <w:color w:val="000000"/>
          <w:sz w:val="24"/>
          <w:szCs w:val="24"/>
          <w:lang w:eastAsia="tr-TR"/>
        </w:rPr>
        <w:t xml:space="preserve">"V- MÜEYYİDE" bölümünün </w:t>
      </w:r>
      <w:proofErr w:type="gramStart"/>
      <w:r w:rsidRPr="007D04DE">
        <w:rPr>
          <w:rFonts w:ascii="Times New Roman" w:hAnsi="Times New Roman" w:cs="Times New Roman"/>
          <w:color w:val="000000"/>
          <w:sz w:val="24"/>
          <w:szCs w:val="24"/>
          <w:lang w:eastAsia="tr-TR"/>
        </w:rPr>
        <w:t xml:space="preserve">2 </w:t>
      </w:r>
      <w:proofErr w:type="spellStart"/>
      <w:r w:rsidRPr="007D04DE">
        <w:rPr>
          <w:rFonts w:ascii="Times New Roman" w:hAnsi="Times New Roman" w:cs="Times New Roman"/>
          <w:color w:val="000000"/>
          <w:sz w:val="24"/>
          <w:szCs w:val="24"/>
          <w:lang w:eastAsia="tr-TR"/>
        </w:rPr>
        <w:t>nci</w:t>
      </w:r>
      <w:proofErr w:type="spellEnd"/>
      <w:proofErr w:type="gramEnd"/>
      <w:r w:rsidRPr="007D04DE">
        <w:rPr>
          <w:rFonts w:ascii="Times New Roman" w:hAnsi="Times New Roman" w:cs="Times New Roman"/>
          <w:color w:val="000000"/>
          <w:sz w:val="24"/>
          <w:szCs w:val="24"/>
          <w:lang w:eastAsia="tr-TR"/>
        </w:rPr>
        <w:t xml:space="preserve"> maddesi aşağıdaki şekilde değiştirilmiştir.</w:t>
      </w:r>
    </w:p>
    <w:p w14:paraId="14E45372"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xml:space="preserve">"2. Kararın 128 inci maddesinin dördüncü fıkrası uyarınca usulsüzlüğe konu her bir gönderi için Gümrük Kanununun 241 inci maddesinin birinci fıkrası çerçevesinde işlem yapılması gerektiğinden, basitleştirilmiş gümrük beyanı kapsamında yapılan beyanlarda, operatörlerin Kararın Beşinci Kısım hükümlerine aykırı davrandıklarının tespitinde uygulanacak Gümrük Kanununun 241 inci maddesinin birinci fıkrasına ilişkin müeyyide, basitleştirilmiş gümrük beyanı kapsamı her bir taşıma senedi bazında ayrı değerlendirilir. Ancak Kararın </w:t>
      </w:r>
      <w:proofErr w:type="gramStart"/>
      <w:r w:rsidRPr="007D04DE">
        <w:rPr>
          <w:rFonts w:ascii="Times New Roman" w:hAnsi="Times New Roman" w:cs="Times New Roman"/>
          <w:color w:val="000000"/>
          <w:sz w:val="24"/>
          <w:szCs w:val="24"/>
          <w:lang w:eastAsia="tr-TR"/>
        </w:rPr>
        <w:t xml:space="preserve">126 </w:t>
      </w:r>
      <w:proofErr w:type="spellStart"/>
      <w:r w:rsidRPr="007D04DE">
        <w:rPr>
          <w:rFonts w:ascii="Times New Roman" w:hAnsi="Times New Roman" w:cs="Times New Roman"/>
          <w:color w:val="000000"/>
          <w:sz w:val="24"/>
          <w:szCs w:val="24"/>
          <w:lang w:eastAsia="tr-TR"/>
        </w:rPr>
        <w:t>ncı</w:t>
      </w:r>
      <w:proofErr w:type="spellEnd"/>
      <w:proofErr w:type="gramEnd"/>
      <w:r w:rsidRPr="007D04DE">
        <w:rPr>
          <w:rFonts w:ascii="Times New Roman" w:hAnsi="Times New Roman" w:cs="Times New Roman"/>
          <w:color w:val="000000"/>
          <w:sz w:val="24"/>
          <w:szCs w:val="24"/>
          <w:lang w:eastAsia="tr-TR"/>
        </w:rPr>
        <w:t xml:space="preserve"> maddesinin birinci fıkrasının (a) ve (c) bentleri kapsamında yapılan beyanda, basitleştirilmiş gümrük beyannamesi içeriği birden fazla taşıma senedinde düzeltmeye konu veri alanının aynı mahiyette olması durumunda, Kanunun 241 inci maddesinin birinci fıkrası yalnızca basitleştirilmiş gümrük beyannamesi için uygulanır."</w:t>
      </w:r>
    </w:p>
    <w:p w14:paraId="1661E674"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b/>
          <w:bCs/>
          <w:color w:val="000000"/>
          <w:sz w:val="24"/>
          <w:szCs w:val="24"/>
          <w:lang w:eastAsia="tr-TR"/>
        </w:rPr>
        <w:t>4- </w:t>
      </w:r>
      <w:r w:rsidRPr="007D04DE">
        <w:rPr>
          <w:rFonts w:ascii="Times New Roman" w:hAnsi="Times New Roman" w:cs="Times New Roman"/>
          <w:color w:val="000000"/>
          <w:sz w:val="24"/>
          <w:szCs w:val="24"/>
          <w:lang w:eastAsia="tr-TR"/>
        </w:rPr>
        <w:t>3 numaralı eki Bilgilendirme Mesaj Kodları Listesi`ne aşağıdaki mesaj kodu eklenmiştir.</w:t>
      </w:r>
    </w:p>
    <w:tbl>
      <w:tblPr>
        <w:tblW w:w="5000" w:type="pct"/>
        <w:tblCellMar>
          <w:left w:w="0" w:type="dxa"/>
          <w:right w:w="0" w:type="dxa"/>
        </w:tblCellMar>
        <w:tblLook w:val="04A0" w:firstRow="1" w:lastRow="0" w:firstColumn="1" w:lastColumn="0" w:noHBand="0" w:noVBand="1"/>
      </w:tblPr>
      <w:tblGrid>
        <w:gridCol w:w="3483"/>
        <w:gridCol w:w="3483"/>
        <w:gridCol w:w="3484"/>
      </w:tblGrid>
      <w:tr w:rsidR="007D04DE" w:rsidRPr="007D04DE" w14:paraId="21A12C73" w14:textId="77777777" w:rsidTr="007D04DE">
        <w:trPr>
          <w:trHeight w:val="283"/>
        </w:trPr>
        <w:tc>
          <w:tcPr>
            <w:tcW w:w="1650" w:type="pct"/>
            <w:tcBorders>
              <w:top w:val="dotted" w:sz="8" w:space="0" w:color="auto"/>
              <w:left w:val="dotted" w:sz="8" w:space="0" w:color="auto"/>
              <w:bottom w:val="dotted" w:sz="8" w:space="0" w:color="auto"/>
              <w:right w:val="dotted" w:sz="8" w:space="0" w:color="auto"/>
            </w:tcBorders>
            <w:tcMar>
              <w:top w:w="0" w:type="dxa"/>
              <w:left w:w="108" w:type="dxa"/>
              <w:bottom w:w="0" w:type="dxa"/>
              <w:right w:w="108" w:type="dxa"/>
            </w:tcMar>
            <w:hideMark/>
          </w:tcPr>
          <w:p w14:paraId="44D29FCC"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T1010</w:t>
            </w:r>
          </w:p>
        </w:tc>
        <w:tc>
          <w:tcPr>
            <w:tcW w:w="1650" w:type="pct"/>
            <w:tcBorders>
              <w:top w:val="dotted" w:sz="8" w:space="0" w:color="auto"/>
              <w:left w:val="nil"/>
              <w:bottom w:val="dotted" w:sz="8" w:space="0" w:color="auto"/>
              <w:right w:val="dotted" w:sz="8" w:space="0" w:color="auto"/>
            </w:tcBorders>
            <w:tcMar>
              <w:top w:w="0" w:type="dxa"/>
              <w:left w:w="108" w:type="dxa"/>
              <w:bottom w:w="0" w:type="dxa"/>
              <w:right w:w="108" w:type="dxa"/>
            </w:tcMar>
            <w:hideMark/>
          </w:tcPr>
          <w:p w14:paraId="5F491CAA"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“Posta ve Hızlı Kargo</w:t>
            </w:r>
          </w:p>
          <w:p w14:paraId="12DD9182"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Yoluyla Taşınan Eşyanın</w:t>
            </w:r>
          </w:p>
          <w:p w14:paraId="5923E358"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Gümrük İşlemlerine İlişkin</w:t>
            </w:r>
          </w:p>
          <w:p w14:paraId="50D58CDF"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Tebliğ (Seri No: 1)-Madde</w:t>
            </w:r>
          </w:p>
          <w:p w14:paraId="2B8A220D"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10/10”</w:t>
            </w:r>
          </w:p>
          <w:p w14:paraId="6D491ACC"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 </w:t>
            </w:r>
          </w:p>
        </w:tc>
        <w:tc>
          <w:tcPr>
            <w:tcW w:w="1650" w:type="pct"/>
            <w:tcBorders>
              <w:top w:val="dotted" w:sz="8" w:space="0" w:color="auto"/>
              <w:left w:val="nil"/>
              <w:bottom w:val="dotted" w:sz="8" w:space="0" w:color="auto"/>
              <w:right w:val="dotted" w:sz="8" w:space="0" w:color="auto"/>
            </w:tcBorders>
            <w:tcMar>
              <w:top w:w="0" w:type="dxa"/>
              <w:left w:w="108" w:type="dxa"/>
              <w:bottom w:w="0" w:type="dxa"/>
              <w:right w:w="108" w:type="dxa"/>
            </w:tcMar>
            <w:hideMark/>
          </w:tcPr>
          <w:p w14:paraId="2895E84A"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Aynı veya farklı cinste olup olmadığına bakılmaksızın bir takvim ayı içinde aynı kişi adına gelen en fazla beş taşıma senedi muhteviyatı eşyanın Basitleştirilmiş Gümrük Beyannamesi ile beyan edilmesine izin verilmesi nedeniyle, bu sayıyı aşan ...no.lu gönderinizin Basitleştirilmiş Gümrük Beyannamesi ile beyanı mümkün bulunmamaktadır. Bahse konu eşyayı serbest dolaşıma giriş rejimi kapsamında normal usulde detaylı gümrük beyannamesi ile ithal edebilir, gümrüğe terk edebilir veya mahrecine iade edebilirsiniz.</w:t>
            </w:r>
          </w:p>
          <w:p w14:paraId="19FD332E" w14:textId="77777777" w:rsidR="007D04DE" w:rsidRPr="007D04DE" w:rsidRDefault="007D04DE" w:rsidP="007D04DE">
            <w:pPr>
              <w:spacing w:before="100" w:beforeAutospacing="1"/>
              <w:rPr>
                <w:rFonts w:ascii="Arial" w:hAnsi="Arial" w:cs="Arial"/>
                <w:sz w:val="24"/>
                <w:szCs w:val="24"/>
                <w:lang w:eastAsia="tr-TR"/>
              </w:rPr>
            </w:pPr>
            <w:r w:rsidRPr="007D04DE">
              <w:rPr>
                <w:rFonts w:ascii="Times New Roman" w:hAnsi="Times New Roman" w:cs="Times New Roman"/>
                <w:color w:val="000000"/>
                <w:sz w:val="24"/>
                <w:szCs w:val="24"/>
                <w:lang w:eastAsia="tr-TR"/>
              </w:rPr>
              <w:t> </w:t>
            </w:r>
          </w:p>
        </w:tc>
      </w:tr>
    </w:tbl>
    <w:p w14:paraId="3F330F38" w14:textId="77777777" w:rsidR="007D04DE" w:rsidRPr="007D04DE" w:rsidRDefault="007D04DE" w:rsidP="007D04DE">
      <w:pPr>
        <w:spacing w:before="120"/>
        <w:ind w:firstLine="709"/>
        <w:jc w:val="both"/>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Bilgi ve gereğini rica ederim.</w:t>
      </w:r>
    </w:p>
    <w:p w14:paraId="24DBB036" w14:textId="77777777" w:rsidR="007D04DE" w:rsidRPr="007D04DE" w:rsidRDefault="007D04DE" w:rsidP="007D04DE">
      <w:pPr>
        <w:spacing w:before="100" w:beforeAutospacing="1"/>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w:t>
      </w:r>
    </w:p>
    <w:p w14:paraId="1B03CB6E" w14:textId="77777777" w:rsidR="007D04DE" w:rsidRPr="007D04DE" w:rsidRDefault="007D04DE" w:rsidP="007D04DE">
      <w:pPr>
        <w:spacing w:before="100" w:beforeAutospacing="1"/>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 </w:t>
      </w:r>
    </w:p>
    <w:p w14:paraId="7B9FFD32" w14:textId="77777777" w:rsidR="007D04DE" w:rsidRPr="007D04DE" w:rsidRDefault="007D04DE" w:rsidP="007D04DE">
      <w:pPr>
        <w:spacing w:before="100" w:beforeAutospacing="1"/>
        <w:jc w:val="right"/>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lastRenderedPageBreak/>
        <w:t>Sezai UÇARMAK</w:t>
      </w:r>
    </w:p>
    <w:p w14:paraId="43C156E2" w14:textId="77777777" w:rsidR="007D04DE" w:rsidRPr="007D04DE" w:rsidRDefault="007D04DE" w:rsidP="007D04DE">
      <w:pPr>
        <w:spacing w:before="100" w:beforeAutospacing="1"/>
        <w:jc w:val="right"/>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Bakan a.</w:t>
      </w:r>
    </w:p>
    <w:p w14:paraId="6B2EEF58" w14:textId="77777777" w:rsidR="007D04DE" w:rsidRPr="007D04DE" w:rsidRDefault="007D04DE" w:rsidP="007D04DE">
      <w:pPr>
        <w:spacing w:before="100" w:beforeAutospacing="1"/>
        <w:jc w:val="right"/>
        <w:rPr>
          <w:rFonts w:ascii="Arial" w:hAnsi="Arial" w:cs="Arial"/>
          <w:color w:val="000000"/>
          <w:sz w:val="20"/>
          <w:szCs w:val="20"/>
          <w:lang w:eastAsia="tr-TR"/>
        </w:rPr>
      </w:pPr>
      <w:r w:rsidRPr="007D04DE">
        <w:rPr>
          <w:rFonts w:ascii="Times New Roman" w:hAnsi="Times New Roman" w:cs="Times New Roman"/>
          <w:color w:val="000000"/>
          <w:sz w:val="24"/>
          <w:szCs w:val="24"/>
          <w:lang w:eastAsia="tr-TR"/>
        </w:rPr>
        <w:t>Bakan Yardımcısı</w:t>
      </w:r>
    </w:p>
    <w:p w14:paraId="04BD057C" w14:textId="77777777" w:rsidR="0075745F" w:rsidRDefault="0075745F">
      <w:pPr>
        <w:rPr>
          <w:rStyle w:val="Kpr"/>
        </w:rPr>
      </w:pPr>
    </w:p>
    <w:p w14:paraId="628820CA" w14:textId="77777777" w:rsidR="0075745F" w:rsidRDefault="0075745F">
      <w:pPr>
        <w:rPr>
          <w:rStyle w:val="Kpr"/>
        </w:rPr>
      </w:pPr>
    </w:p>
    <w:p w14:paraId="1B5ECECF" w14:textId="77777777" w:rsidR="0075745F" w:rsidRDefault="0075745F">
      <w:pPr>
        <w:rPr>
          <w:rStyle w:val="Kpr"/>
        </w:rPr>
      </w:pPr>
    </w:p>
    <w:p w14:paraId="1F30A47B" w14:textId="77777777" w:rsidR="0075745F" w:rsidRDefault="0075745F">
      <w:pPr>
        <w:rPr>
          <w:rStyle w:val="Kpr"/>
        </w:rPr>
      </w:pPr>
    </w:p>
    <w:p w14:paraId="333ED274" w14:textId="38EA6555" w:rsidR="00542AB4" w:rsidRDefault="00542AB4" w:rsidP="007D04DE">
      <w:pPr>
        <w:spacing w:before="100" w:beforeAutospacing="1"/>
        <w:rPr>
          <w:rStyle w:val="Kpr"/>
        </w:rPr>
      </w:pPr>
    </w:p>
    <w:sectPr w:rsidR="00542AB4"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DE45B" w14:textId="77777777" w:rsidR="00974EDB" w:rsidRDefault="00974EDB" w:rsidP="00432733">
      <w:r>
        <w:separator/>
      </w:r>
    </w:p>
  </w:endnote>
  <w:endnote w:type="continuationSeparator" w:id="0">
    <w:p w14:paraId="31062D9B" w14:textId="77777777" w:rsidR="00974EDB" w:rsidRDefault="00974EDB"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43" w:usb2="00000009" w:usb3="00000000" w:csb0="000001FF" w:csb1="00000000"/>
  </w:font>
  <w:font w:name="Calibri">
    <w:panose1 w:val="020F0502020204030204"/>
    <w:charset w:val="A2"/>
    <w:family w:val="swiss"/>
    <w:pitch w:val="variable"/>
    <w:sig w:usb0="E00002FF" w:usb1="4000ACFF" w:usb2="00000001" w:usb3="00000000" w:csb0="0000019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9A3F62" w14:textId="77777777" w:rsidR="00974EDB" w:rsidRDefault="00974EDB" w:rsidP="00432733">
      <w:r>
        <w:separator/>
      </w:r>
    </w:p>
  </w:footnote>
  <w:footnote w:type="continuationSeparator" w:id="0">
    <w:p w14:paraId="7DFBA6BC" w14:textId="77777777" w:rsidR="00974EDB" w:rsidRDefault="00974EDB"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898395965">
    <w:abstractNumId w:val="3"/>
  </w:num>
  <w:num w:numId="2" w16cid:durableId="1662124278">
    <w:abstractNumId w:val="8"/>
  </w:num>
  <w:num w:numId="3" w16cid:durableId="534774246">
    <w:abstractNumId w:val="2"/>
  </w:num>
  <w:num w:numId="4" w16cid:durableId="904027146">
    <w:abstractNumId w:val="4"/>
  </w:num>
  <w:num w:numId="5" w16cid:durableId="1921984139">
    <w:abstractNumId w:val="6"/>
  </w:num>
  <w:num w:numId="6" w16cid:durableId="1938907455">
    <w:abstractNumId w:val="7"/>
  </w:num>
  <w:num w:numId="7" w16cid:durableId="461506630">
    <w:abstractNumId w:val="5"/>
  </w:num>
  <w:num w:numId="8" w16cid:durableId="334575641">
    <w:abstractNumId w:val="1"/>
  </w:num>
  <w:num w:numId="9" w16cid:durableId="14068063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5745F"/>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C2AF7-09B9-4CBB-9BA8-20AC18AA6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3728</TotalTime>
  <Pages>4</Pages>
  <Words>745</Words>
  <Characters>4248</Characters>
  <Application>Microsoft Office Word</Application>
  <DocSecurity>0</DocSecurity>
  <Lines>35</Lines>
  <Paragraphs>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1777jet</cp:lastModifiedBy>
  <cp:revision>889</cp:revision>
  <dcterms:created xsi:type="dcterms:W3CDTF">2023-12-30T17:34:00Z</dcterms:created>
  <dcterms:modified xsi:type="dcterms:W3CDTF">2025-12-18T09:55:00Z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