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7FF0F96B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10781A">
        <w:rPr>
          <w:rFonts w:asciiTheme="minorHAnsi" w:hAnsiTheme="minorHAnsi" w:cstheme="minorHAnsi"/>
          <w:b/>
          <w:bCs/>
          <w:sz w:val="28"/>
          <w:szCs w:val="36"/>
        </w:rPr>
        <w:t>65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7568C078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62210">
        <w:rPr>
          <w:rFonts w:asciiTheme="minorHAnsi" w:hAnsiTheme="minorHAnsi" w:cstheme="minorHAnsi"/>
          <w:bCs/>
          <w:sz w:val="28"/>
          <w:szCs w:val="28"/>
        </w:rPr>
        <w:t>06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1664B5F8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62210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9168707" w14:textId="77777777" w:rsidR="0010781A" w:rsidRDefault="0010781A" w:rsidP="0010781A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PEM REVİZE-MENŞE İSPAT BELGELERİNDE KÜMÜLASYON BİLGİSİ </w:t>
      </w:r>
    </w:p>
    <w:p w14:paraId="0264A4B3" w14:textId="5046F368" w:rsidR="00474437" w:rsidRDefault="0010781A" w:rsidP="0010781A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YER ALMASINI ZORUNLU TUTMAYAN ÜLKELER</w:t>
      </w:r>
    </w:p>
    <w:p w14:paraId="465D70BC" w14:textId="4CF4AAC8" w:rsidR="00662210" w:rsidRDefault="00662210" w:rsidP="004B55F6">
      <w:pPr>
        <w:pStyle w:val="ortabalkbold"/>
        <w:spacing w:before="0" w:beforeAutospacing="0" w:after="0" w:afterAutospacing="0" w:line="240" w:lineRule="atLeast"/>
        <w:ind w:left="4320" w:firstLine="720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6 MART 2026</w:t>
      </w:r>
    </w:p>
    <w:p w14:paraId="5DD97366" w14:textId="77777777" w:rsidR="00CE4612" w:rsidRPr="004B4A9C" w:rsidRDefault="00CE4612" w:rsidP="00662210">
      <w:pPr>
        <w:pStyle w:val="ortabalkbold"/>
        <w:spacing w:before="0" w:beforeAutospacing="0" w:after="0" w:afterAutospacing="0" w:line="240" w:lineRule="atLeast"/>
        <w:ind w:left="720" w:firstLine="720"/>
        <w:rPr>
          <w:rFonts w:asciiTheme="minorHAnsi" w:hAnsiTheme="minorHAnsi" w:cstheme="minorHAnsi"/>
          <w:b/>
          <w:bCs/>
          <w:color w:val="000000"/>
        </w:rPr>
      </w:pPr>
    </w:p>
    <w:p w14:paraId="70311859" w14:textId="6186A78E" w:rsidR="00662210" w:rsidRDefault="00662210" w:rsidP="00662210">
      <w:pPr>
        <w:pStyle w:val="ortabalkbold"/>
        <w:tabs>
          <w:tab w:val="left" w:pos="3491"/>
        </w:tabs>
        <w:spacing w:before="0" w:beforeAutospacing="0" w:after="0" w:afterAutospacing="0" w:line="240" w:lineRule="atLeas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p w14:paraId="2EA80C9A" w14:textId="3ED5D1BF" w:rsidR="00662210" w:rsidRDefault="0010781A" w:rsidP="0091497C">
      <w:pPr>
        <w:pStyle w:val="ortabalkbold"/>
        <w:spacing w:before="0" w:beforeAutospacing="0" w:after="0" w:afterAutospacing="0" w:line="240" w:lineRule="atLeast"/>
        <w:ind w:left="7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Bilindiği, gibi, </w:t>
      </w:r>
      <w:proofErr w:type="spellStart"/>
      <w:r w:rsidR="00662210" w:rsidRPr="0010781A">
        <w:rPr>
          <w:rFonts w:asciiTheme="minorHAnsi" w:hAnsiTheme="minorHAnsi" w:cstheme="minorHAnsi"/>
          <w:b/>
        </w:rPr>
        <w:t>Pan</w:t>
      </w:r>
      <w:proofErr w:type="spellEnd"/>
      <w:r w:rsidR="00662210" w:rsidRPr="0010781A">
        <w:rPr>
          <w:rFonts w:asciiTheme="minorHAnsi" w:hAnsiTheme="minorHAnsi" w:cstheme="minorHAnsi"/>
          <w:b/>
        </w:rPr>
        <w:t>-Avrupa-Akdeniz Tercihli Menşe Kurallarına Dair Bölgesel Konvansiyon Ortak Komitesinin 1/2023 Sayılı Kararı Kapsamı Tercihli Menşe K</w:t>
      </w:r>
      <w:r w:rsidRPr="0010781A">
        <w:rPr>
          <w:rFonts w:asciiTheme="minorHAnsi" w:hAnsiTheme="minorHAnsi" w:cstheme="minorHAnsi"/>
          <w:b/>
        </w:rPr>
        <w:t>uralları Hakkında Yönetmeliğin</w:t>
      </w:r>
      <w:r>
        <w:rPr>
          <w:rFonts w:asciiTheme="minorHAnsi" w:hAnsiTheme="minorHAnsi" w:cstheme="minorHAnsi"/>
        </w:rPr>
        <w:t xml:space="preserve"> 10. Maddesi 10. Fıkrasında ifade edilen Eur.1 menşe ispat belgesi 7 numaralı kutucuğunca “ </w:t>
      </w:r>
      <w:r w:rsidRPr="0010781A">
        <w:rPr>
          <w:rFonts w:asciiTheme="minorHAnsi" w:hAnsiTheme="minorHAnsi" w:cstheme="minorHAnsi"/>
          <w:b/>
        </w:rPr>
        <w:t>CUMULATION APPLIED WHİT</w:t>
      </w:r>
      <w:r>
        <w:rPr>
          <w:rFonts w:asciiTheme="minorHAnsi" w:hAnsiTheme="minorHAnsi" w:cstheme="minorHAnsi"/>
        </w:rPr>
        <w:t xml:space="preserve">” ibaresinin yazılması gerektiği kayıtlıdır. Aynı Yönetmeliğin aynı maddesi 11. Fıkrasında da, </w:t>
      </w:r>
      <w:r>
        <w:rPr>
          <w:rFonts w:asciiTheme="minorHAnsi" w:hAnsiTheme="minorHAnsi" w:cstheme="minorHAnsi"/>
        </w:rPr>
        <w:t xml:space="preserve">taraf ülkelerin </w:t>
      </w:r>
      <w:r w:rsidRPr="0010781A">
        <w:rPr>
          <w:rFonts w:asciiTheme="minorHAnsi" w:hAnsiTheme="minorHAnsi" w:cstheme="minorHAnsi"/>
          <w:b/>
        </w:rPr>
        <w:t>bu g</w:t>
      </w:r>
      <w:bookmarkStart w:id="0" w:name="_GoBack"/>
      <w:bookmarkEnd w:id="0"/>
      <w:r w:rsidRPr="0010781A">
        <w:rPr>
          <w:rFonts w:asciiTheme="minorHAnsi" w:hAnsiTheme="minorHAnsi" w:cstheme="minorHAnsi"/>
          <w:b/>
        </w:rPr>
        <w:t>ereklilikten feragat edebilecekleri</w:t>
      </w:r>
      <w:r>
        <w:rPr>
          <w:rFonts w:asciiTheme="minorHAnsi" w:hAnsiTheme="minorHAnsi" w:cstheme="minorHAnsi"/>
        </w:rPr>
        <w:t xml:space="preserve"> ve bu durumların Bakanlık resmi internet sitesinden yayımlanacağı bildirilmişti. İşte, </w:t>
      </w:r>
      <w:r w:rsidRPr="0010781A">
        <w:rPr>
          <w:rFonts w:asciiTheme="minorHAnsi" w:hAnsiTheme="minorHAnsi" w:cstheme="minorHAnsi"/>
          <w:b/>
        </w:rPr>
        <w:t>EFTA ülkeleri ve Bosna-Hersek</w:t>
      </w:r>
      <w:r>
        <w:rPr>
          <w:rFonts w:asciiTheme="minorHAnsi" w:hAnsiTheme="minorHAnsi" w:cstheme="minorHAnsi"/>
        </w:rPr>
        <w:t xml:space="preserve">’in bu şekilde feragat hakkının kullandığı, Türkiye’den yapılacak ihracatta düzenlenecek </w:t>
      </w:r>
      <w:r w:rsidRPr="009D15B3">
        <w:rPr>
          <w:rFonts w:asciiTheme="minorHAnsi" w:hAnsiTheme="minorHAnsi" w:cstheme="minorHAnsi"/>
          <w:u w:val="single"/>
        </w:rPr>
        <w:t>Eur.1 Belgelerinde 7 numaralı kutucuğa bu ibarenin yazılmasına gerek olmadığı</w:t>
      </w:r>
      <w:r>
        <w:rPr>
          <w:rFonts w:asciiTheme="minorHAnsi" w:hAnsiTheme="minorHAnsi" w:cstheme="minorHAnsi"/>
        </w:rPr>
        <w:t xml:space="preserve"> bildirilmiştir.  </w:t>
      </w:r>
    </w:p>
    <w:p w14:paraId="1F47626C" w14:textId="77777777" w:rsidR="00662210" w:rsidRDefault="00662210" w:rsidP="0091497C">
      <w:pPr>
        <w:pStyle w:val="ortabalkbold"/>
        <w:spacing w:before="0" w:beforeAutospacing="0" w:after="0" w:afterAutospacing="0" w:line="240" w:lineRule="atLeast"/>
        <w:ind w:left="720"/>
        <w:jc w:val="both"/>
        <w:rPr>
          <w:rFonts w:asciiTheme="minorHAnsi" w:hAnsiTheme="minorHAnsi" w:cstheme="minorHAnsi"/>
        </w:rPr>
      </w:pPr>
    </w:p>
    <w:p w14:paraId="503D2525" w14:textId="7E4359DD" w:rsidR="00B71464" w:rsidRPr="00DE280D" w:rsidRDefault="00A552EB" w:rsidP="0091497C">
      <w:pPr>
        <w:pStyle w:val="ortabalkbold"/>
        <w:spacing w:before="0" w:beforeAutospacing="0" w:after="0" w:afterAutospacing="0" w:line="240" w:lineRule="atLeast"/>
        <w:ind w:left="7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662210">
        <w:rPr>
          <w:rFonts w:asciiTheme="minorHAnsi" w:hAnsiTheme="minorHAnsi" w:cstheme="minorHAnsi"/>
        </w:rPr>
        <w:t>Ticaret Bakanlığı Sitesi Duyurular linki</w:t>
      </w:r>
      <w:r w:rsidR="008668A5">
        <w:rPr>
          <w:rFonts w:asciiTheme="minorHAnsi" w:hAnsiTheme="minorHAnsi" w:cstheme="minorHAnsi"/>
        </w:rPr>
        <w:t xml:space="preserve"> </w:t>
      </w:r>
      <w:r w:rsidR="005429E9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38E2E3AD" w:rsidR="00B71464" w:rsidRDefault="00B71464" w:rsidP="0091497C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E059812" w14:textId="77777777" w:rsidR="00B71464" w:rsidRPr="0091497C" w:rsidRDefault="00B71464" w:rsidP="0091497C">
      <w:pPr>
        <w:pStyle w:val="ListeParagraf"/>
        <w:tabs>
          <w:tab w:val="left" w:pos="3974"/>
        </w:tabs>
        <w:ind w:left="720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91497C">
        <w:rPr>
          <w:rFonts w:asciiTheme="minorHAnsi" w:hAnsiTheme="minorHAnsi" w:cstheme="minorHAnsi"/>
          <w:sz w:val="24"/>
          <w:szCs w:val="24"/>
        </w:rPr>
        <w:t>İletişim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1497C">
        <w:rPr>
          <w:rFonts w:asciiTheme="minorHAnsi" w:hAnsiTheme="minorHAnsi" w:cstheme="minorHAnsi"/>
          <w:sz w:val="24"/>
          <w:szCs w:val="24"/>
        </w:rPr>
        <w:t>Bilgileri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>: Bülent ERYILMAZ</w:t>
      </w:r>
      <w:r w:rsidRPr="0091497C">
        <w:rPr>
          <w:rFonts w:asciiTheme="minorHAnsi" w:hAnsiTheme="minorHAnsi" w:cstheme="minorHAnsi"/>
          <w:sz w:val="24"/>
          <w:szCs w:val="24"/>
        </w:rPr>
        <w:tab/>
      </w:r>
    </w:p>
    <w:p w14:paraId="67A7E8DE" w14:textId="0C4B9178" w:rsidR="00B71464" w:rsidRPr="0091497C" w:rsidRDefault="00B71464" w:rsidP="0091497C">
      <w:pPr>
        <w:pStyle w:val="ListeParagraf"/>
        <w:tabs>
          <w:tab w:val="left" w:pos="3721"/>
        </w:tabs>
        <w:ind w:left="2160"/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91497C">
        <w:rPr>
          <w:rFonts w:asciiTheme="minorHAnsi" w:hAnsiTheme="minorHAnsi" w:cstheme="minorHAnsi"/>
          <w:sz w:val="24"/>
          <w:szCs w:val="24"/>
        </w:rPr>
        <w:t>Gümrük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91497C">
        <w:rPr>
          <w:rFonts w:asciiTheme="minorHAnsi" w:hAnsiTheme="minorHAnsi" w:cstheme="minorHAnsi"/>
          <w:sz w:val="24"/>
          <w:szCs w:val="24"/>
        </w:rPr>
        <w:t>Müşaviri</w:t>
      </w:r>
      <w:proofErr w:type="spellEnd"/>
      <w:r w:rsidRPr="0091497C">
        <w:rPr>
          <w:rFonts w:asciiTheme="minorHAnsi" w:hAnsiTheme="minorHAnsi" w:cstheme="minorHAnsi"/>
          <w:sz w:val="24"/>
          <w:szCs w:val="24"/>
        </w:rPr>
        <w:tab/>
      </w:r>
    </w:p>
    <w:p w14:paraId="2F9D7014" w14:textId="2937690C" w:rsidR="00B71464" w:rsidRDefault="00B71464" w:rsidP="0091497C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45E18A87" w14:textId="4DC5AEBA" w:rsidR="00B71464" w:rsidRPr="0091497C" w:rsidRDefault="00B71464" w:rsidP="0091497C">
      <w:pPr>
        <w:pStyle w:val="ListeParagraf"/>
        <w:ind w:left="2160"/>
        <w:jc w:val="both"/>
        <w:rPr>
          <w:rFonts w:asciiTheme="minorHAnsi" w:hAnsiTheme="minorHAnsi" w:cstheme="minorHAnsi"/>
          <w:sz w:val="24"/>
          <w:szCs w:val="24"/>
        </w:rPr>
      </w:pPr>
      <w:r w:rsidRPr="0091497C">
        <w:rPr>
          <w:rFonts w:asciiTheme="minorHAnsi" w:hAnsiTheme="minorHAnsi" w:cstheme="minorHAnsi"/>
          <w:sz w:val="24"/>
          <w:szCs w:val="24"/>
        </w:rPr>
        <w:t xml:space="preserve">05056293343  </w:t>
      </w:r>
    </w:p>
    <w:p w14:paraId="404E0A2F" w14:textId="3079B2BB" w:rsidR="009D15B3" w:rsidRDefault="009D15B3" w:rsidP="009D15B3">
      <w:pPr>
        <w:tabs>
          <w:tab w:val="left" w:pos="2269"/>
          <w:tab w:val="left" w:pos="2742"/>
        </w:tabs>
        <w:spacing w:before="100" w:beforeAutospacing="1" w:after="100" w:afterAutospacing="1"/>
        <w:ind w:left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 xml:space="preserve"> </w:t>
      </w:r>
      <w:hyperlink r:id="rId8" w:history="1">
        <w:r w:rsidRPr="006D7999">
          <w:rPr>
            <w:rStyle w:val="Kpr"/>
            <w:rFonts w:ascii="Times New Roman" w:hAnsi="Times New Roman" w:cs="Times New Roman"/>
            <w:b/>
            <w:bCs/>
            <w:sz w:val="24"/>
            <w:szCs w:val="24"/>
            <w:shd w:val="clear" w:color="auto" w:fill="FFFFFF"/>
            <w:lang w:eastAsia="tr-TR"/>
          </w:rPr>
          <w:t>https://ticaret.gov.tr/duyurular/revize-pem-mense-ispat-belgelerinde-kumulasyon-bilgisi-yer-</w:t>
        </w:r>
      </w:hyperlink>
      <w:r w:rsidRPr="009D15B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almasini-zorunlu-tutmayan-ulkeler-6-</w:t>
      </w:r>
      <w:proofErr w:type="gramStart"/>
      <w:r w:rsidRPr="009D15B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mart</w:t>
      </w:r>
      <w:proofErr w:type="gramEnd"/>
      <w:r w:rsidRPr="009D15B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-2026</w:t>
      </w:r>
    </w:p>
    <w:p w14:paraId="4982DB32" w14:textId="2A0FEEEF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C1FF624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13288EA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ABB3792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B4FCF93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FDB3E34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8EE17D9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115BA32" w14:textId="77777777" w:rsidR="00DE280D" w:rsidRDefault="00DE280D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545EA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5C01FD" w14:textId="1D8E3934" w:rsidR="001774CD" w:rsidRDefault="00DE280D" w:rsidP="00171447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0CB1F8" w14:textId="77777777" w:rsidR="006C42EA" w:rsidRDefault="006C42EA" w:rsidP="00432733">
      <w:r>
        <w:separator/>
      </w:r>
    </w:p>
  </w:endnote>
  <w:endnote w:type="continuationSeparator" w:id="0">
    <w:p w14:paraId="44173A6D" w14:textId="77777777" w:rsidR="006C42EA" w:rsidRDefault="006C42E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397188" w14:textId="77777777" w:rsidR="006C42EA" w:rsidRDefault="006C42EA" w:rsidP="00432733">
      <w:r>
        <w:separator/>
      </w:r>
    </w:p>
  </w:footnote>
  <w:footnote w:type="continuationSeparator" w:id="0">
    <w:p w14:paraId="64459E75" w14:textId="77777777" w:rsidR="006C42EA" w:rsidRDefault="006C42E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6C42E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C42E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6C42E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icaret.gov.tr/duyurular/revize-pem-mense-ispat-belgelerinde-kumulasyon-bilgisi-yer-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7264AB2-D3E0-4399-B144-B0FD007ACA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5077</TotalTime>
  <Pages>2</Pages>
  <Words>213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1182</cp:revision>
  <dcterms:created xsi:type="dcterms:W3CDTF">2023-12-30T17:34:00Z</dcterms:created>
  <dcterms:modified xsi:type="dcterms:W3CDTF">2026-03-06T17:17:00Z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