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59418C96"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FD07EF">
        <w:rPr>
          <w:rFonts w:asciiTheme="minorHAnsi" w:hAnsiTheme="minorHAnsi" w:cstheme="minorHAnsi"/>
          <w:b/>
          <w:bCs/>
          <w:sz w:val="28"/>
          <w:szCs w:val="36"/>
        </w:rPr>
        <w:t>40</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5EA0B34"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977DB9" w:rsidRPr="00977DB9">
        <w:rPr>
          <w:rFonts w:asciiTheme="minorHAnsi" w:hAnsiTheme="minorHAnsi" w:cstheme="minorHAnsi"/>
          <w:bCs/>
          <w:sz w:val="28"/>
          <w:szCs w:val="28"/>
        </w:rPr>
        <w:t>06</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7D1F9995" w14:textId="1ECED8BE"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A47D4">
        <w:rPr>
          <w:rFonts w:asciiTheme="minorHAnsi" w:hAnsiTheme="minorHAnsi" w:cstheme="minorHAnsi"/>
          <w:bCs/>
          <w:sz w:val="28"/>
          <w:szCs w:val="28"/>
        </w:rPr>
        <w:t>Genel</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105ED3F0" w14:textId="74F6AB7C" w:rsidR="00DA47D4" w:rsidRDefault="00FD07EF" w:rsidP="00FD07E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POSTA VE HIZLI KARGO TAŞIMACILIĞI-GÜMRÜK İŞLEMLERİ KONULU</w:t>
      </w:r>
    </w:p>
    <w:p w14:paraId="361DB393" w14:textId="2B281846" w:rsidR="00FD07EF" w:rsidRPr="00DA47D4" w:rsidRDefault="00FD07EF" w:rsidP="00DA47D4">
      <w:pPr>
        <w:pStyle w:val="ortabalkbold"/>
        <w:spacing w:before="0" w:beforeAutospacing="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2022/9 SAYILI GENELGEYİ DEĞİŞTİREN 2026/4 SAYILI GENELGE</w:t>
      </w:r>
    </w:p>
    <w:p w14:paraId="53F9003F" w14:textId="77777777" w:rsidR="007511E8" w:rsidRDefault="007511E8" w:rsidP="00503635">
      <w:pPr>
        <w:tabs>
          <w:tab w:val="left" w:pos="3156"/>
        </w:tabs>
        <w:rPr>
          <w:b/>
        </w:rPr>
      </w:pPr>
    </w:p>
    <w:p w14:paraId="6D30A19F" w14:textId="3FF5087C" w:rsidR="00DA47D4"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Malumları olduğu üzere, </w:t>
      </w:r>
      <w:r w:rsidRPr="000673B9">
        <w:rPr>
          <w:rFonts w:asciiTheme="minorHAnsi" w:hAnsiTheme="minorHAnsi" w:cstheme="minorHAnsi"/>
          <w:b/>
          <w:color w:val="000000"/>
        </w:rPr>
        <w:t>10813 sayılı CB Kararı</w:t>
      </w:r>
      <w:r>
        <w:rPr>
          <w:rFonts w:asciiTheme="minorHAnsi" w:hAnsiTheme="minorHAnsi" w:cstheme="minorHAnsi"/>
          <w:color w:val="000000"/>
        </w:rPr>
        <w:t xml:space="preserve"> ile </w:t>
      </w:r>
      <w:r w:rsidRPr="000673B9">
        <w:rPr>
          <w:rFonts w:asciiTheme="minorHAnsi" w:hAnsiTheme="minorHAnsi" w:cstheme="minorHAnsi"/>
          <w:b/>
          <w:color w:val="000000"/>
        </w:rPr>
        <w:t>2009/15481</w:t>
      </w:r>
      <w:r>
        <w:rPr>
          <w:rFonts w:asciiTheme="minorHAnsi" w:hAnsiTheme="minorHAnsi" w:cstheme="minorHAnsi"/>
          <w:color w:val="000000"/>
        </w:rPr>
        <w:t xml:space="preserve"> sayılı Bakanlar Kurulu Kararının değişikliği ile bireysel anlamda maktu vergi ile </w:t>
      </w:r>
      <w:r w:rsidRPr="000673B9">
        <w:rPr>
          <w:rFonts w:asciiTheme="minorHAnsi" w:hAnsiTheme="minorHAnsi" w:cstheme="minorHAnsi"/>
          <w:b/>
          <w:color w:val="000000"/>
        </w:rPr>
        <w:t>30 AVRO’ ya</w:t>
      </w:r>
      <w:r>
        <w:rPr>
          <w:rFonts w:asciiTheme="minorHAnsi" w:hAnsiTheme="minorHAnsi" w:cstheme="minorHAnsi"/>
          <w:color w:val="000000"/>
        </w:rPr>
        <w:t xml:space="preserve"> kadar ithalata izin veren muafiyet kaldırılmıştı. İşte bu düzenlemeden sonra </w:t>
      </w:r>
      <w:r w:rsidRPr="000673B9">
        <w:rPr>
          <w:rFonts w:asciiTheme="minorHAnsi" w:hAnsiTheme="minorHAnsi" w:cstheme="minorHAnsi"/>
          <w:b/>
          <w:color w:val="000000"/>
        </w:rPr>
        <w:t xml:space="preserve">2022/9 </w:t>
      </w:r>
      <w:r>
        <w:rPr>
          <w:rFonts w:asciiTheme="minorHAnsi" w:hAnsiTheme="minorHAnsi" w:cstheme="minorHAnsi"/>
          <w:color w:val="000000"/>
        </w:rPr>
        <w:t xml:space="preserve">sayılı Genelgenin de bu düzenlemeye uygun hale getirildiği görülmektedir. </w:t>
      </w:r>
    </w:p>
    <w:p w14:paraId="365341FB" w14:textId="77777777"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p>
    <w:p w14:paraId="3DCB3C09" w14:textId="3152E037"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Buna göre de, Basitleştirilmiş Gümrük Beyanı (İhracat) düzenlemesi olan, </w:t>
      </w:r>
      <w:r w:rsidRPr="000673B9">
        <w:rPr>
          <w:rFonts w:asciiTheme="minorHAnsi" w:hAnsiTheme="minorHAnsi" w:cstheme="minorHAnsi"/>
          <w:b/>
          <w:color w:val="000000"/>
        </w:rPr>
        <w:t>300 Kg</w:t>
      </w:r>
      <w:r>
        <w:rPr>
          <w:rFonts w:asciiTheme="minorHAnsi" w:hAnsiTheme="minorHAnsi" w:cstheme="minorHAnsi"/>
          <w:color w:val="000000"/>
        </w:rPr>
        <w:t xml:space="preserve"> </w:t>
      </w:r>
      <w:proofErr w:type="spellStart"/>
      <w:r>
        <w:rPr>
          <w:rFonts w:asciiTheme="minorHAnsi" w:hAnsiTheme="minorHAnsi" w:cstheme="minorHAnsi"/>
          <w:color w:val="000000"/>
        </w:rPr>
        <w:t>lık</w:t>
      </w:r>
      <w:proofErr w:type="spellEnd"/>
      <w:r>
        <w:rPr>
          <w:rFonts w:asciiTheme="minorHAnsi" w:hAnsiTheme="minorHAnsi" w:cstheme="minorHAnsi"/>
          <w:color w:val="000000"/>
        </w:rPr>
        <w:t xml:space="preserve"> ağırlık sınırının </w:t>
      </w:r>
      <w:r w:rsidRPr="000673B9">
        <w:rPr>
          <w:rFonts w:asciiTheme="minorHAnsi" w:hAnsiTheme="minorHAnsi" w:cstheme="minorHAnsi"/>
          <w:b/>
          <w:color w:val="000000"/>
        </w:rPr>
        <w:t>600 Kg</w:t>
      </w:r>
      <w:r>
        <w:rPr>
          <w:rFonts w:asciiTheme="minorHAnsi" w:hAnsiTheme="minorHAnsi" w:cstheme="minorHAnsi"/>
          <w:color w:val="000000"/>
        </w:rPr>
        <w:t xml:space="preserve"> ve </w:t>
      </w:r>
      <w:r w:rsidRPr="000673B9">
        <w:rPr>
          <w:rFonts w:asciiTheme="minorHAnsi" w:hAnsiTheme="minorHAnsi" w:cstheme="minorHAnsi"/>
          <w:b/>
          <w:color w:val="000000"/>
        </w:rPr>
        <w:t>15.000 AVRO’</w:t>
      </w:r>
      <w:r>
        <w:rPr>
          <w:rFonts w:asciiTheme="minorHAnsi" w:hAnsiTheme="minorHAnsi" w:cstheme="minorHAnsi"/>
          <w:color w:val="000000"/>
        </w:rPr>
        <w:t xml:space="preserve"> </w:t>
      </w:r>
      <w:proofErr w:type="spellStart"/>
      <w:r>
        <w:rPr>
          <w:rFonts w:asciiTheme="minorHAnsi" w:hAnsiTheme="minorHAnsi" w:cstheme="minorHAnsi"/>
          <w:color w:val="000000"/>
        </w:rPr>
        <w:t>luk</w:t>
      </w:r>
      <w:proofErr w:type="spellEnd"/>
      <w:r>
        <w:rPr>
          <w:rFonts w:asciiTheme="minorHAnsi" w:hAnsiTheme="minorHAnsi" w:cstheme="minorHAnsi"/>
          <w:color w:val="000000"/>
        </w:rPr>
        <w:t xml:space="preserve"> ihracat kıymeti üst sınırı da </w:t>
      </w:r>
      <w:r w:rsidRPr="000673B9">
        <w:rPr>
          <w:rFonts w:asciiTheme="minorHAnsi" w:hAnsiTheme="minorHAnsi" w:cstheme="minorHAnsi"/>
          <w:b/>
          <w:color w:val="000000"/>
        </w:rPr>
        <w:t>30.000 AVRO’</w:t>
      </w:r>
      <w:r>
        <w:rPr>
          <w:rFonts w:asciiTheme="minorHAnsi" w:hAnsiTheme="minorHAnsi" w:cstheme="minorHAnsi"/>
          <w:color w:val="000000"/>
        </w:rPr>
        <w:t xml:space="preserve"> ya yükseltildiği; </w:t>
      </w:r>
    </w:p>
    <w:p w14:paraId="5D0BB977" w14:textId="77777777"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p>
    <w:p w14:paraId="2EC9C379" w14:textId="77777777"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sidRPr="00FD07EF">
        <w:rPr>
          <w:rFonts w:asciiTheme="minorHAnsi" w:hAnsiTheme="minorHAnsi" w:cstheme="minorHAnsi"/>
          <w:color w:val="000000"/>
        </w:rPr>
        <w:t xml:space="preserve">Numunelere ilişkin de;  </w:t>
      </w:r>
    </w:p>
    <w:p w14:paraId="3A0D5071" w14:textId="77777777"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p>
    <w:p w14:paraId="2EB2E104" w14:textId="4627721B" w:rsidR="00FD07EF"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sidRPr="000673B9">
        <w:rPr>
          <w:rFonts w:asciiTheme="minorHAnsi" w:hAnsiTheme="minorHAnsi" w:cstheme="minorHAnsi"/>
          <w:b/>
          <w:color w:val="000000"/>
        </w:rPr>
        <w:t>-Ö</w:t>
      </w:r>
      <w:r w:rsidRPr="000673B9">
        <w:rPr>
          <w:rFonts w:asciiTheme="minorHAnsi" w:hAnsiTheme="minorHAnsi" w:cstheme="minorHAnsi"/>
          <w:b/>
          <w:color w:val="000000"/>
        </w:rPr>
        <w:t>nemli değeri olmayan</w:t>
      </w:r>
      <w:r w:rsidRPr="00FD07EF">
        <w:rPr>
          <w:rFonts w:asciiTheme="minorHAnsi" w:hAnsiTheme="minorHAnsi" w:cstheme="minorHAnsi"/>
          <w:color w:val="000000"/>
        </w:rPr>
        <w:t xml:space="preserve"> ve temsil ettikleri eşya bakımından siparişte bulunulmak için kullanılabilecek nitelikteki </w:t>
      </w:r>
      <w:r w:rsidR="000673B9">
        <w:rPr>
          <w:rFonts w:asciiTheme="minorHAnsi" w:hAnsiTheme="minorHAnsi" w:cstheme="minorHAnsi"/>
          <w:color w:val="000000"/>
        </w:rPr>
        <w:t xml:space="preserve">eşyanın, </w:t>
      </w:r>
      <w:r w:rsidRPr="00FD07EF">
        <w:rPr>
          <w:rFonts w:asciiTheme="minorHAnsi" w:hAnsiTheme="minorHAnsi" w:cstheme="minorHAnsi"/>
          <w:color w:val="000000"/>
        </w:rPr>
        <w:t xml:space="preserve">gümrük vergilerinden muaf olarak </w:t>
      </w:r>
      <w:r w:rsidRPr="000673B9">
        <w:rPr>
          <w:rFonts w:asciiTheme="minorHAnsi" w:hAnsiTheme="minorHAnsi" w:cstheme="minorHAnsi"/>
          <w:b/>
          <w:color w:val="000000"/>
        </w:rPr>
        <w:t>posta idaresi veya hızlı kargo firmalarınca</w:t>
      </w:r>
      <w:r w:rsidRPr="00FD07EF">
        <w:rPr>
          <w:rFonts w:asciiTheme="minorHAnsi" w:hAnsiTheme="minorHAnsi" w:cstheme="minorHAnsi"/>
          <w:color w:val="000000"/>
        </w:rPr>
        <w:t xml:space="preserve"> dolaylı temsil yetkisi kapsamında beyan ed</w:t>
      </w:r>
      <w:r w:rsidRPr="00FD07EF">
        <w:rPr>
          <w:rFonts w:asciiTheme="minorHAnsi" w:hAnsiTheme="minorHAnsi" w:cstheme="minorHAnsi"/>
          <w:color w:val="000000"/>
        </w:rPr>
        <w:t>il</w:t>
      </w:r>
      <w:r w:rsidR="000673B9">
        <w:rPr>
          <w:rFonts w:asciiTheme="minorHAnsi" w:hAnsiTheme="minorHAnsi" w:cstheme="minorHAnsi"/>
          <w:color w:val="000000"/>
        </w:rPr>
        <w:t>ebileceği;</w:t>
      </w:r>
    </w:p>
    <w:p w14:paraId="7FAD17F3" w14:textId="12174E17" w:rsidR="00FD07EF" w:rsidRPr="000673B9"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sidRPr="000673B9">
        <w:rPr>
          <w:rFonts w:asciiTheme="minorHAnsi" w:hAnsiTheme="minorHAnsi" w:cstheme="minorHAnsi"/>
          <w:b/>
          <w:color w:val="000000"/>
        </w:rPr>
        <w:t>-</w:t>
      </w:r>
      <w:r w:rsidRPr="000673B9">
        <w:rPr>
          <w:rFonts w:asciiTheme="minorHAnsi" w:hAnsiTheme="minorHAnsi" w:cstheme="minorHAnsi"/>
          <w:b/>
          <w:color w:val="000000"/>
        </w:rPr>
        <w:t>Numunelik eşya deyimi</w:t>
      </w:r>
      <w:r w:rsidR="000673B9" w:rsidRPr="000673B9">
        <w:rPr>
          <w:rFonts w:asciiTheme="minorHAnsi" w:hAnsiTheme="minorHAnsi" w:cstheme="minorHAnsi"/>
          <w:b/>
          <w:color w:val="000000"/>
        </w:rPr>
        <w:t>nden</w:t>
      </w:r>
      <w:r w:rsidRPr="00FD07EF">
        <w:rPr>
          <w:rFonts w:asciiTheme="minorHAnsi" w:hAnsiTheme="minorHAnsi" w:cstheme="minorHAnsi"/>
          <w:color w:val="000000"/>
        </w:rPr>
        <w:t xml:space="preserve">, belli bir tür eşyayı temsil eden </w:t>
      </w:r>
      <w:r w:rsidR="000673B9">
        <w:rPr>
          <w:rFonts w:asciiTheme="minorHAnsi" w:hAnsiTheme="minorHAnsi" w:cstheme="minorHAnsi"/>
          <w:color w:val="000000"/>
        </w:rPr>
        <w:t xml:space="preserve">ve </w:t>
      </w:r>
      <w:r w:rsidRPr="00FD07EF">
        <w:rPr>
          <w:rFonts w:asciiTheme="minorHAnsi" w:hAnsiTheme="minorHAnsi" w:cstheme="minorHAnsi"/>
          <w:color w:val="000000"/>
        </w:rPr>
        <w:t>sipariş vermekten veya sipariş almaktan başka</w:t>
      </w:r>
      <w:r>
        <w:rPr>
          <w:color w:val="000000"/>
          <w:sz w:val="27"/>
          <w:szCs w:val="27"/>
        </w:rPr>
        <w:t xml:space="preserve"> </w:t>
      </w:r>
      <w:r w:rsidRPr="000673B9">
        <w:rPr>
          <w:rFonts w:asciiTheme="minorHAnsi" w:hAnsiTheme="minorHAnsi" w:cstheme="minorHAnsi"/>
          <w:color w:val="000000"/>
        </w:rPr>
        <w:t xml:space="preserve">bir amaç için kullanılması mümkün olmayan </w:t>
      </w:r>
      <w:r w:rsidR="000673B9">
        <w:rPr>
          <w:rFonts w:asciiTheme="minorHAnsi" w:hAnsiTheme="minorHAnsi" w:cstheme="minorHAnsi"/>
          <w:color w:val="000000"/>
        </w:rPr>
        <w:t xml:space="preserve">eşyanın anlaşılması gerektiği; </w:t>
      </w:r>
      <w:r w:rsidRPr="000673B9">
        <w:rPr>
          <w:rFonts w:asciiTheme="minorHAnsi" w:hAnsiTheme="minorHAnsi" w:cstheme="minorHAnsi"/>
          <w:color w:val="000000"/>
        </w:rPr>
        <w:t xml:space="preserve"> </w:t>
      </w:r>
    </w:p>
    <w:p w14:paraId="5E0DE11C" w14:textId="0FA77F31" w:rsidR="000673B9" w:rsidRPr="000673B9"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sidRPr="000673B9">
        <w:rPr>
          <w:rFonts w:asciiTheme="minorHAnsi" w:hAnsiTheme="minorHAnsi" w:cstheme="minorHAnsi"/>
          <w:b/>
          <w:color w:val="000000"/>
        </w:rPr>
        <w:t>-</w:t>
      </w:r>
      <w:r w:rsidRPr="000673B9">
        <w:rPr>
          <w:rFonts w:asciiTheme="minorHAnsi" w:hAnsiTheme="minorHAnsi" w:cstheme="minorHAnsi"/>
          <w:b/>
          <w:color w:val="000000"/>
        </w:rPr>
        <w:t xml:space="preserve">Tekstil ve </w:t>
      </w:r>
      <w:proofErr w:type="gramStart"/>
      <w:r w:rsidRPr="000673B9">
        <w:rPr>
          <w:rFonts w:asciiTheme="minorHAnsi" w:hAnsiTheme="minorHAnsi" w:cstheme="minorHAnsi"/>
          <w:b/>
          <w:color w:val="000000"/>
        </w:rPr>
        <w:t>konfeksiyon</w:t>
      </w:r>
      <w:proofErr w:type="gramEnd"/>
      <w:r w:rsidRPr="000673B9">
        <w:rPr>
          <w:rFonts w:asciiTheme="minorHAnsi" w:hAnsiTheme="minorHAnsi" w:cstheme="minorHAnsi"/>
          <w:b/>
          <w:color w:val="000000"/>
        </w:rPr>
        <w:t xml:space="preserve"> ile deri ve deri mamulleri sektöründe</w:t>
      </w:r>
      <w:r w:rsidRPr="000673B9">
        <w:rPr>
          <w:rFonts w:asciiTheme="minorHAnsi" w:hAnsiTheme="minorHAnsi" w:cstheme="minorHAnsi"/>
          <w:color w:val="000000"/>
        </w:rPr>
        <w:t xml:space="preserve"> siparişe konu edilecek eşyanın numunesini üretmek amacıyla ihracatçı firma adına gelen eşya </w:t>
      </w:r>
      <w:r w:rsidRPr="000673B9">
        <w:rPr>
          <w:rFonts w:asciiTheme="minorHAnsi" w:hAnsiTheme="minorHAnsi" w:cstheme="minorHAnsi"/>
          <w:b/>
          <w:color w:val="000000"/>
        </w:rPr>
        <w:t>numune kapsamında</w:t>
      </w:r>
      <w:r w:rsidR="000673B9">
        <w:rPr>
          <w:rFonts w:asciiTheme="minorHAnsi" w:hAnsiTheme="minorHAnsi" w:cstheme="minorHAnsi"/>
          <w:color w:val="000000"/>
        </w:rPr>
        <w:t xml:space="preserve"> değerlendirileceği;</w:t>
      </w:r>
    </w:p>
    <w:p w14:paraId="5581D466" w14:textId="36D8B5FA" w:rsidR="000673B9" w:rsidRDefault="00FD07EF" w:rsidP="00B71464">
      <w:pPr>
        <w:pStyle w:val="ortabalkbold"/>
        <w:spacing w:before="0" w:beforeAutospacing="0" w:after="0" w:afterAutospacing="0" w:line="240" w:lineRule="atLeast"/>
        <w:jc w:val="both"/>
        <w:rPr>
          <w:rFonts w:asciiTheme="minorHAnsi" w:hAnsiTheme="minorHAnsi" w:cstheme="minorHAnsi"/>
          <w:color w:val="000000"/>
        </w:rPr>
      </w:pPr>
      <w:r w:rsidRPr="000673B9">
        <w:rPr>
          <w:rFonts w:asciiTheme="minorHAnsi" w:hAnsiTheme="minorHAnsi" w:cstheme="minorHAnsi"/>
          <w:b/>
          <w:color w:val="000000"/>
        </w:rPr>
        <w:t>-</w:t>
      </w:r>
      <w:r w:rsidRPr="000673B9">
        <w:rPr>
          <w:rFonts w:asciiTheme="minorHAnsi" w:hAnsiTheme="minorHAnsi" w:cstheme="minorHAnsi"/>
          <w:color w:val="000000"/>
        </w:rPr>
        <w:t xml:space="preserve">Gümrük idaresi, eşyanın </w:t>
      </w:r>
      <w:r w:rsidRPr="000673B9">
        <w:rPr>
          <w:rFonts w:asciiTheme="minorHAnsi" w:hAnsiTheme="minorHAnsi" w:cstheme="minorHAnsi"/>
          <w:b/>
          <w:color w:val="000000"/>
        </w:rPr>
        <w:t>yırtma, delme veya açık ve sabit bir şekilde işaretleme ya da herhangi başka bir işlem yoluyla kalıcı olarak kullanılmasını önle</w:t>
      </w:r>
      <w:r w:rsidR="000673B9" w:rsidRPr="000673B9">
        <w:rPr>
          <w:rFonts w:asciiTheme="minorHAnsi" w:hAnsiTheme="minorHAnsi" w:cstheme="minorHAnsi"/>
          <w:b/>
          <w:color w:val="000000"/>
        </w:rPr>
        <w:t>meye</w:t>
      </w:r>
      <w:r w:rsidR="000673B9">
        <w:rPr>
          <w:rFonts w:asciiTheme="minorHAnsi" w:hAnsiTheme="minorHAnsi" w:cstheme="minorHAnsi"/>
          <w:color w:val="000000"/>
        </w:rPr>
        <w:t xml:space="preserve"> yönelik tedbirleri alabileceği; </w:t>
      </w:r>
    </w:p>
    <w:p w14:paraId="6DB02FF3" w14:textId="3272C99B" w:rsidR="000673B9" w:rsidRDefault="000673B9" w:rsidP="00B71464">
      <w:pPr>
        <w:pStyle w:val="ortabalkbold"/>
        <w:spacing w:before="0" w:beforeAutospacing="0" w:after="0" w:afterAutospacing="0" w:line="240" w:lineRule="atLeast"/>
        <w:jc w:val="both"/>
        <w:rPr>
          <w:color w:val="000000"/>
          <w:sz w:val="27"/>
          <w:szCs w:val="27"/>
        </w:rPr>
      </w:pPr>
      <w:r w:rsidRPr="000673B9">
        <w:rPr>
          <w:rFonts w:asciiTheme="minorHAnsi" w:hAnsiTheme="minorHAnsi" w:cstheme="minorHAnsi"/>
          <w:b/>
          <w:color w:val="000000"/>
        </w:rPr>
        <w:t>-</w:t>
      </w:r>
      <w:r w:rsidRPr="000673B9">
        <w:rPr>
          <w:rFonts w:asciiTheme="minorHAnsi" w:hAnsiTheme="minorHAnsi" w:cstheme="minorHAnsi"/>
          <w:color w:val="000000"/>
        </w:rPr>
        <w:t xml:space="preserve">Numunelerin firma adına gelmesi ve firmanın </w:t>
      </w:r>
      <w:r w:rsidRPr="000673B9">
        <w:rPr>
          <w:rFonts w:asciiTheme="minorHAnsi" w:hAnsiTheme="minorHAnsi" w:cstheme="minorHAnsi"/>
          <w:b/>
          <w:color w:val="000000"/>
        </w:rPr>
        <w:t>faaliyet</w:t>
      </w:r>
      <w:r w:rsidRPr="000673B9">
        <w:rPr>
          <w:rFonts w:asciiTheme="minorHAnsi" w:hAnsiTheme="minorHAnsi" w:cstheme="minorHAnsi"/>
          <w:b/>
          <w:color w:val="000000"/>
        </w:rPr>
        <w:t xml:space="preserve"> alanı ile ilgili</w:t>
      </w:r>
      <w:r>
        <w:rPr>
          <w:rFonts w:asciiTheme="minorHAnsi" w:hAnsiTheme="minorHAnsi" w:cstheme="minorHAnsi"/>
          <w:color w:val="000000"/>
        </w:rPr>
        <w:t xml:space="preserve"> olması gerektiği;</w:t>
      </w:r>
    </w:p>
    <w:p w14:paraId="1B2C7A56" w14:textId="28A17780" w:rsidR="000673B9" w:rsidRPr="000673B9" w:rsidRDefault="000673B9" w:rsidP="00B71464">
      <w:pPr>
        <w:pStyle w:val="ortabalkbold"/>
        <w:spacing w:before="0" w:beforeAutospacing="0" w:after="0" w:afterAutospacing="0" w:line="240" w:lineRule="atLeast"/>
        <w:jc w:val="both"/>
        <w:rPr>
          <w:rFonts w:asciiTheme="minorHAnsi" w:hAnsiTheme="minorHAnsi" w:cstheme="minorHAnsi"/>
        </w:rPr>
      </w:pPr>
      <w:r w:rsidRPr="000673B9">
        <w:rPr>
          <w:color w:val="000000"/>
          <w:sz w:val="27"/>
          <w:szCs w:val="27"/>
        </w:rPr>
        <w:t>-</w:t>
      </w:r>
      <w:r w:rsidRPr="000673B9">
        <w:rPr>
          <w:rFonts w:asciiTheme="minorHAnsi" w:hAnsiTheme="minorHAnsi" w:cstheme="minorHAnsi"/>
          <w:color w:val="000000"/>
        </w:rPr>
        <w:t xml:space="preserve">Eşyanın </w:t>
      </w:r>
      <w:r w:rsidRPr="000673B9">
        <w:rPr>
          <w:rFonts w:asciiTheme="minorHAnsi" w:hAnsiTheme="minorHAnsi" w:cstheme="minorHAnsi"/>
          <w:b/>
          <w:color w:val="000000"/>
        </w:rPr>
        <w:t>numune olup olmadığının</w:t>
      </w:r>
      <w:r w:rsidRPr="000673B9">
        <w:rPr>
          <w:rFonts w:asciiTheme="minorHAnsi" w:hAnsiTheme="minorHAnsi" w:cstheme="minorHAnsi"/>
          <w:color w:val="000000"/>
        </w:rPr>
        <w:t xml:space="preserve">, faturasında veya ambalajında bir ibare olmadığı durumlarda, muayene memurunca </w:t>
      </w:r>
      <w:r w:rsidRPr="000673B9">
        <w:rPr>
          <w:rFonts w:asciiTheme="minorHAnsi" w:hAnsiTheme="minorHAnsi" w:cstheme="minorHAnsi"/>
          <w:b/>
          <w:color w:val="000000"/>
        </w:rPr>
        <w:t>eşyanın numune olduğuna kanaat getirilmesi halinde</w:t>
      </w:r>
      <w:r w:rsidRPr="000673B9">
        <w:rPr>
          <w:rFonts w:asciiTheme="minorHAnsi" w:hAnsiTheme="minorHAnsi" w:cstheme="minorHAnsi"/>
          <w:color w:val="000000"/>
        </w:rPr>
        <w:t xml:space="preserve"> eşyanın işlemler</w:t>
      </w:r>
      <w:r>
        <w:rPr>
          <w:rFonts w:asciiTheme="minorHAnsi" w:hAnsiTheme="minorHAnsi" w:cstheme="minorHAnsi"/>
          <w:color w:val="000000"/>
        </w:rPr>
        <w:t xml:space="preserve">inin gerçekleştirileceğinin tekrar belirtildiği; buna ilişkin BİLGE sisteminde kullanılacak kodların da ifade edildiği, Genelgenin </w:t>
      </w:r>
      <w:r w:rsidRPr="000673B9">
        <w:rPr>
          <w:rFonts w:asciiTheme="minorHAnsi" w:hAnsiTheme="minorHAnsi" w:cstheme="minorHAnsi"/>
          <w:b/>
          <w:color w:val="000000"/>
        </w:rPr>
        <w:t>06.02.2026</w:t>
      </w:r>
      <w:r>
        <w:rPr>
          <w:rFonts w:asciiTheme="minorHAnsi" w:hAnsiTheme="minorHAnsi" w:cstheme="minorHAnsi"/>
          <w:color w:val="000000"/>
        </w:rPr>
        <w:t xml:space="preserve"> tarihinde yürür</w:t>
      </w:r>
      <w:r w:rsidR="00F4093B">
        <w:rPr>
          <w:rFonts w:asciiTheme="minorHAnsi" w:hAnsiTheme="minorHAnsi" w:cstheme="minorHAnsi"/>
          <w:color w:val="000000"/>
        </w:rPr>
        <w:t>lüğe gireceği</w:t>
      </w:r>
      <w:r>
        <w:rPr>
          <w:rFonts w:asciiTheme="minorHAnsi" w:hAnsiTheme="minorHAnsi" w:cstheme="minorHAnsi"/>
          <w:color w:val="000000"/>
        </w:rPr>
        <w:t xml:space="preserve"> görülmektedir.</w:t>
      </w:r>
    </w:p>
    <w:p w14:paraId="6466C2F6" w14:textId="7DB5311E" w:rsidR="00A552EB" w:rsidRPr="00DA47D4" w:rsidRDefault="007269AC" w:rsidP="00B71464">
      <w:pPr>
        <w:pStyle w:val="ortabalkbold"/>
        <w:spacing w:before="0" w:beforeAutospacing="0" w:after="0" w:afterAutospacing="0" w:line="240" w:lineRule="atLeast"/>
        <w:jc w:val="both"/>
        <w:rPr>
          <w:rFonts w:asciiTheme="minorHAnsi" w:hAnsiTheme="minorHAnsi" w:cstheme="minorHAnsi"/>
        </w:rPr>
      </w:pPr>
      <w:r w:rsidRPr="00DA47D4">
        <w:rPr>
          <w:rFonts w:asciiTheme="minorHAnsi" w:hAnsiTheme="minorHAnsi" w:cstheme="minorHAnsi"/>
        </w:rPr>
        <w:t xml:space="preserve">  </w:t>
      </w:r>
    </w:p>
    <w:p w14:paraId="503D2525" w14:textId="738E12AD"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3F0E88">
        <w:rPr>
          <w:rFonts w:asciiTheme="minorHAnsi" w:hAnsiTheme="minorHAnsi" w:cstheme="minorHAnsi"/>
        </w:rPr>
        <w:t>resmi gazete linki</w:t>
      </w:r>
      <w:r>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DEBB6FF" w14:textId="77777777" w:rsidR="000673B9" w:rsidRPr="000673B9" w:rsidRDefault="000673B9" w:rsidP="000673B9">
      <w:pPr>
        <w:spacing w:before="100" w:beforeAutospacing="1"/>
        <w:jc w:val="center"/>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T.C.</w:t>
      </w:r>
    </w:p>
    <w:p w14:paraId="16D8287C" w14:textId="77777777" w:rsidR="000673B9" w:rsidRPr="000673B9" w:rsidRDefault="000673B9" w:rsidP="000673B9">
      <w:pPr>
        <w:spacing w:before="100" w:beforeAutospacing="1"/>
        <w:jc w:val="center"/>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TİCARET BAKANLIĞI</w:t>
      </w:r>
    </w:p>
    <w:p w14:paraId="7D95DA56" w14:textId="77777777" w:rsidR="000673B9" w:rsidRPr="000673B9" w:rsidRDefault="000673B9" w:rsidP="000673B9">
      <w:pPr>
        <w:spacing w:before="100" w:beforeAutospacing="1"/>
        <w:jc w:val="center"/>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Gümrükler Genel Müdürlüğü</w:t>
      </w:r>
    </w:p>
    <w:p w14:paraId="78E60568" w14:textId="77777777" w:rsidR="000673B9" w:rsidRPr="000673B9" w:rsidRDefault="000673B9" w:rsidP="000673B9">
      <w:pPr>
        <w:spacing w:before="120"/>
        <w:rPr>
          <w:rFonts w:ascii="Arial" w:hAnsi="Arial" w:cs="Arial"/>
          <w:color w:val="000000"/>
          <w:sz w:val="20"/>
          <w:szCs w:val="20"/>
          <w:lang w:eastAsia="tr-TR"/>
        </w:rPr>
      </w:pPr>
      <w:proofErr w:type="gramStart"/>
      <w:r w:rsidRPr="000673B9">
        <w:rPr>
          <w:rFonts w:ascii="Times New Roman" w:hAnsi="Times New Roman" w:cs="Times New Roman"/>
          <w:b/>
          <w:bCs/>
          <w:color w:val="000000"/>
          <w:sz w:val="24"/>
          <w:szCs w:val="24"/>
          <w:lang w:eastAsia="tr-TR"/>
        </w:rPr>
        <w:t>Sayı     :</w:t>
      </w:r>
      <w:r w:rsidRPr="000673B9">
        <w:rPr>
          <w:rFonts w:ascii="Times New Roman" w:hAnsi="Times New Roman" w:cs="Times New Roman"/>
          <w:color w:val="000000"/>
          <w:sz w:val="24"/>
          <w:szCs w:val="24"/>
          <w:lang w:eastAsia="tr-TR"/>
        </w:rPr>
        <w:t>E</w:t>
      </w:r>
      <w:proofErr w:type="gramEnd"/>
      <w:r w:rsidRPr="000673B9">
        <w:rPr>
          <w:rFonts w:ascii="Times New Roman" w:hAnsi="Times New Roman" w:cs="Times New Roman"/>
          <w:color w:val="000000"/>
          <w:sz w:val="24"/>
          <w:szCs w:val="24"/>
          <w:lang w:eastAsia="tr-TR"/>
        </w:rPr>
        <w:t>-18723479-010.06-00118285222                                                                         </w:t>
      </w:r>
    </w:p>
    <w:p w14:paraId="2B6A63D7" w14:textId="77777777" w:rsidR="000673B9" w:rsidRPr="000673B9" w:rsidRDefault="000673B9" w:rsidP="000673B9">
      <w:pPr>
        <w:spacing w:before="120"/>
        <w:rPr>
          <w:rFonts w:ascii="Arial" w:hAnsi="Arial" w:cs="Arial"/>
          <w:color w:val="000000"/>
          <w:sz w:val="20"/>
          <w:szCs w:val="20"/>
          <w:lang w:eastAsia="tr-TR"/>
        </w:rPr>
      </w:pPr>
      <w:proofErr w:type="gramStart"/>
      <w:r w:rsidRPr="000673B9">
        <w:rPr>
          <w:rFonts w:ascii="Times New Roman" w:hAnsi="Times New Roman" w:cs="Times New Roman"/>
          <w:b/>
          <w:bCs/>
          <w:color w:val="000000"/>
          <w:sz w:val="24"/>
          <w:szCs w:val="24"/>
          <w:lang w:eastAsia="tr-TR"/>
        </w:rPr>
        <w:t>Konu   :</w:t>
      </w:r>
      <w:r w:rsidRPr="000673B9">
        <w:rPr>
          <w:rFonts w:ascii="Times New Roman" w:hAnsi="Times New Roman" w:cs="Times New Roman"/>
          <w:color w:val="000000"/>
          <w:sz w:val="24"/>
          <w:szCs w:val="24"/>
          <w:lang w:eastAsia="tr-TR"/>
        </w:rPr>
        <w:t>2022</w:t>
      </w:r>
      <w:proofErr w:type="gramEnd"/>
      <w:r w:rsidRPr="000673B9">
        <w:rPr>
          <w:rFonts w:ascii="Times New Roman" w:hAnsi="Times New Roman" w:cs="Times New Roman"/>
          <w:color w:val="000000"/>
          <w:sz w:val="24"/>
          <w:szCs w:val="24"/>
          <w:lang w:eastAsia="tr-TR"/>
        </w:rPr>
        <w:t>/9 Sayılı Genelgede Değişiklik</w:t>
      </w:r>
    </w:p>
    <w:p w14:paraId="2B84E8BA" w14:textId="77777777" w:rsidR="000673B9" w:rsidRPr="000673B9" w:rsidRDefault="000673B9" w:rsidP="000673B9">
      <w:pPr>
        <w:spacing w:before="120"/>
        <w:jc w:val="right"/>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30.01.2026</w:t>
      </w:r>
    </w:p>
    <w:p w14:paraId="24E0F533" w14:textId="77777777" w:rsidR="000673B9" w:rsidRPr="000673B9" w:rsidRDefault="000673B9" w:rsidP="000673B9">
      <w:pPr>
        <w:spacing w:before="120"/>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 </w:t>
      </w:r>
    </w:p>
    <w:p w14:paraId="652B5FE5" w14:textId="77777777" w:rsidR="000673B9" w:rsidRPr="000673B9" w:rsidRDefault="000673B9" w:rsidP="000673B9">
      <w:pPr>
        <w:spacing w:before="120"/>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 </w:t>
      </w:r>
    </w:p>
    <w:p w14:paraId="4C0AC123" w14:textId="77777777" w:rsidR="000673B9" w:rsidRPr="000673B9" w:rsidRDefault="000673B9" w:rsidP="000673B9">
      <w:pPr>
        <w:spacing w:before="120"/>
        <w:jc w:val="center"/>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GENELGE</w:t>
      </w:r>
    </w:p>
    <w:p w14:paraId="53A03999" w14:textId="77777777" w:rsidR="000673B9" w:rsidRPr="000673B9" w:rsidRDefault="000673B9" w:rsidP="000673B9">
      <w:pPr>
        <w:spacing w:before="120"/>
        <w:jc w:val="center"/>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(2026/04</w:t>
      </w:r>
      <w:r w:rsidRPr="000673B9">
        <w:rPr>
          <w:rFonts w:ascii="Times New Roman" w:hAnsi="Times New Roman" w:cs="Times New Roman"/>
          <w:color w:val="000000"/>
          <w:sz w:val="24"/>
          <w:szCs w:val="24"/>
          <w:lang w:eastAsia="tr-TR"/>
        </w:rPr>
        <w:t>)</w:t>
      </w:r>
    </w:p>
    <w:p w14:paraId="44CE9346" w14:textId="77777777" w:rsidR="000673B9" w:rsidRPr="000673B9" w:rsidRDefault="000673B9" w:rsidP="000673B9">
      <w:pPr>
        <w:spacing w:before="120"/>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w:t>
      </w:r>
    </w:p>
    <w:p w14:paraId="43F4C576" w14:textId="77777777" w:rsidR="000673B9" w:rsidRPr="000673B9" w:rsidRDefault="000673B9" w:rsidP="000673B9">
      <w:pPr>
        <w:spacing w:before="120"/>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w:t>
      </w:r>
    </w:p>
    <w:p w14:paraId="20482253" w14:textId="77777777" w:rsidR="000673B9" w:rsidRPr="000673B9" w:rsidRDefault="000673B9" w:rsidP="000673B9">
      <w:pPr>
        <w:spacing w:before="120"/>
        <w:rPr>
          <w:rFonts w:ascii="Arial" w:hAnsi="Arial" w:cs="Arial"/>
          <w:color w:val="000000"/>
          <w:sz w:val="20"/>
          <w:szCs w:val="20"/>
          <w:lang w:eastAsia="tr-TR"/>
        </w:rPr>
      </w:pPr>
      <w:proofErr w:type="gramStart"/>
      <w:r w:rsidRPr="000673B9">
        <w:rPr>
          <w:rFonts w:ascii="Times New Roman" w:hAnsi="Times New Roman" w:cs="Times New Roman"/>
          <w:b/>
          <w:bCs/>
          <w:color w:val="000000"/>
          <w:sz w:val="24"/>
          <w:szCs w:val="24"/>
          <w:lang w:eastAsia="tr-TR"/>
        </w:rPr>
        <w:t>İlgi      :</w:t>
      </w:r>
      <w:r w:rsidRPr="000673B9">
        <w:rPr>
          <w:rFonts w:ascii="Times New Roman" w:hAnsi="Times New Roman" w:cs="Times New Roman"/>
          <w:color w:val="000000"/>
          <w:sz w:val="24"/>
          <w:szCs w:val="24"/>
          <w:lang w:eastAsia="tr-TR"/>
        </w:rPr>
        <w:t>29</w:t>
      </w:r>
      <w:proofErr w:type="gramEnd"/>
      <w:r w:rsidRPr="000673B9">
        <w:rPr>
          <w:rFonts w:ascii="Times New Roman" w:hAnsi="Times New Roman" w:cs="Times New Roman"/>
          <w:color w:val="000000"/>
          <w:sz w:val="24"/>
          <w:szCs w:val="24"/>
          <w:lang w:eastAsia="tr-TR"/>
        </w:rPr>
        <w:t>.04.2022 tarihli ve 2022/9 sayılı Genelge</w:t>
      </w:r>
    </w:p>
    <w:p w14:paraId="0A59978F" w14:textId="77777777" w:rsidR="000673B9" w:rsidRPr="000673B9" w:rsidRDefault="000673B9" w:rsidP="000673B9">
      <w:pPr>
        <w:spacing w:before="120"/>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w:t>
      </w:r>
    </w:p>
    <w:p w14:paraId="2A17EE6A"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İlgide kayıtlı “Posta ve Hızlı Kargo Taşımacılığı-Gümrük İşlemleri” konulu 29.04.2022 tarihli ve 2022/9 sayılı Genelgenin;</w:t>
      </w:r>
    </w:p>
    <w:p w14:paraId="73222B73"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1- </w:t>
      </w:r>
      <w:r w:rsidRPr="000673B9">
        <w:rPr>
          <w:rFonts w:ascii="Times New Roman" w:hAnsi="Times New Roman" w:cs="Times New Roman"/>
          <w:color w:val="000000"/>
          <w:sz w:val="24"/>
          <w:szCs w:val="24"/>
          <w:lang w:eastAsia="tr-TR"/>
        </w:rPr>
        <w:t xml:space="preserve">“1.Basitleştirilmiş Gümrük Beyanı (İthalat)” bölümünün </w:t>
      </w:r>
      <w:proofErr w:type="gramStart"/>
      <w:r w:rsidRPr="000673B9">
        <w:rPr>
          <w:rFonts w:ascii="Times New Roman" w:hAnsi="Times New Roman" w:cs="Times New Roman"/>
          <w:color w:val="000000"/>
          <w:sz w:val="24"/>
          <w:szCs w:val="24"/>
          <w:lang w:eastAsia="tr-TR"/>
        </w:rPr>
        <w:t>1.1</w:t>
      </w:r>
      <w:proofErr w:type="gramEnd"/>
      <w:r w:rsidRPr="000673B9">
        <w:rPr>
          <w:rFonts w:ascii="Times New Roman" w:hAnsi="Times New Roman" w:cs="Times New Roman"/>
          <w:color w:val="000000"/>
          <w:sz w:val="24"/>
          <w:szCs w:val="24"/>
          <w:lang w:eastAsia="tr-TR"/>
        </w:rPr>
        <w:t>. maddesinin (c) bendi yürürlükten kaldırılmış, (ç) bendi aşağıdaki şekilde değiştirilmiş ve bentler buna göre teselsül ettirilmiştir.</w:t>
      </w:r>
    </w:p>
    <w:p w14:paraId="00E9DDE8"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xml:space="preserve">“ç) Kararın 62 </w:t>
      </w:r>
      <w:proofErr w:type="spellStart"/>
      <w:r w:rsidRPr="000673B9">
        <w:rPr>
          <w:rFonts w:ascii="Times New Roman" w:hAnsi="Times New Roman" w:cs="Times New Roman"/>
          <w:color w:val="000000"/>
          <w:sz w:val="24"/>
          <w:szCs w:val="24"/>
          <w:lang w:eastAsia="tr-TR"/>
        </w:rPr>
        <w:t>nci</w:t>
      </w:r>
      <w:proofErr w:type="spellEnd"/>
      <w:r w:rsidRPr="000673B9">
        <w:rPr>
          <w:rFonts w:ascii="Times New Roman" w:hAnsi="Times New Roman" w:cs="Times New Roman"/>
          <w:color w:val="000000"/>
          <w:sz w:val="24"/>
          <w:szCs w:val="24"/>
          <w:lang w:eastAsia="tr-TR"/>
        </w:rPr>
        <w:t xml:space="preserve"> maddesi kapsamı kıymeti 1500 </w:t>
      </w:r>
      <w:proofErr w:type="spellStart"/>
      <w:r w:rsidRPr="000673B9">
        <w:rPr>
          <w:rFonts w:ascii="Times New Roman" w:hAnsi="Times New Roman" w:cs="Times New Roman"/>
          <w:color w:val="000000"/>
          <w:sz w:val="24"/>
          <w:szCs w:val="24"/>
          <w:lang w:eastAsia="tr-TR"/>
        </w:rPr>
        <w:t>Avro`yu</w:t>
      </w:r>
      <w:proofErr w:type="spellEnd"/>
      <w:r w:rsidRPr="000673B9">
        <w:rPr>
          <w:rFonts w:ascii="Times New Roman" w:hAnsi="Times New Roman" w:cs="Times New Roman"/>
          <w:color w:val="000000"/>
          <w:sz w:val="24"/>
          <w:szCs w:val="24"/>
          <w:lang w:eastAsia="tr-TR"/>
        </w:rPr>
        <w:t xml:space="preserve"> geçmeyen ilaç cinsi eşya ile takviye edici gıdalar,”</w:t>
      </w:r>
    </w:p>
    <w:p w14:paraId="26F2BBF7"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2- </w:t>
      </w:r>
      <w:r w:rsidRPr="000673B9">
        <w:rPr>
          <w:rFonts w:ascii="Times New Roman" w:hAnsi="Times New Roman" w:cs="Times New Roman"/>
          <w:color w:val="000000"/>
          <w:sz w:val="24"/>
          <w:szCs w:val="24"/>
          <w:lang w:eastAsia="tr-TR"/>
        </w:rPr>
        <w:t xml:space="preserve">“2. Detaylı Beyan (İthalat)” bölümünün </w:t>
      </w:r>
      <w:proofErr w:type="gramStart"/>
      <w:r w:rsidRPr="000673B9">
        <w:rPr>
          <w:rFonts w:ascii="Times New Roman" w:hAnsi="Times New Roman" w:cs="Times New Roman"/>
          <w:color w:val="000000"/>
          <w:sz w:val="24"/>
          <w:szCs w:val="24"/>
          <w:lang w:eastAsia="tr-TR"/>
        </w:rPr>
        <w:t>2.1</w:t>
      </w:r>
      <w:proofErr w:type="gramEnd"/>
      <w:r w:rsidRPr="000673B9">
        <w:rPr>
          <w:rFonts w:ascii="Times New Roman" w:hAnsi="Times New Roman" w:cs="Times New Roman"/>
          <w:color w:val="000000"/>
          <w:sz w:val="24"/>
          <w:szCs w:val="24"/>
          <w:lang w:eastAsia="tr-TR"/>
        </w:rPr>
        <w:t xml:space="preserve">. maddesinde yer alan “30 </w:t>
      </w:r>
      <w:proofErr w:type="spellStart"/>
      <w:r w:rsidRPr="000673B9">
        <w:rPr>
          <w:rFonts w:ascii="Times New Roman" w:hAnsi="Times New Roman" w:cs="Times New Roman"/>
          <w:color w:val="000000"/>
          <w:sz w:val="24"/>
          <w:szCs w:val="24"/>
          <w:lang w:eastAsia="tr-TR"/>
        </w:rPr>
        <w:t>Avro`yu</w:t>
      </w:r>
      <w:proofErr w:type="spellEnd"/>
      <w:r w:rsidRPr="000673B9">
        <w:rPr>
          <w:rFonts w:ascii="Times New Roman" w:hAnsi="Times New Roman" w:cs="Times New Roman"/>
          <w:color w:val="000000"/>
          <w:sz w:val="24"/>
          <w:szCs w:val="24"/>
          <w:lang w:eastAsia="tr-TR"/>
        </w:rPr>
        <w:t xml:space="preserve"> aşan ancak” ifadesi madde metninden çıkarılmıştır.</w:t>
      </w:r>
    </w:p>
    <w:p w14:paraId="4921AC6D"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3- </w:t>
      </w:r>
      <w:r w:rsidRPr="000673B9">
        <w:rPr>
          <w:rFonts w:ascii="Times New Roman" w:hAnsi="Times New Roman" w:cs="Times New Roman"/>
          <w:color w:val="000000"/>
          <w:sz w:val="24"/>
          <w:szCs w:val="24"/>
          <w:lang w:eastAsia="tr-TR"/>
        </w:rPr>
        <w:t xml:space="preserve">“3. Basitleştirilmiş Gümrük Beyanı (İhracat)” bölümünün </w:t>
      </w:r>
      <w:proofErr w:type="gramStart"/>
      <w:r w:rsidRPr="000673B9">
        <w:rPr>
          <w:rFonts w:ascii="Times New Roman" w:hAnsi="Times New Roman" w:cs="Times New Roman"/>
          <w:color w:val="000000"/>
          <w:sz w:val="24"/>
          <w:szCs w:val="24"/>
          <w:lang w:eastAsia="tr-TR"/>
        </w:rPr>
        <w:t>3.1</w:t>
      </w:r>
      <w:proofErr w:type="gramEnd"/>
      <w:r w:rsidRPr="000673B9">
        <w:rPr>
          <w:rFonts w:ascii="Times New Roman" w:hAnsi="Times New Roman" w:cs="Times New Roman"/>
          <w:color w:val="000000"/>
          <w:sz w:val="24"/>
          <w:szCs w:val="24"/>
          <w:lang w:eastAsia="tr-TR"/>
        </w:rPr>
        <w:t xml:space="preserve">. maddesinde geçen “300 kilogramı” ifadesi “600 kilogramı”, “15.000 </w:t>
      </w:r>
      <w:proofErr w:type="spellStart"/>
      <w:r w:rsidRPr="000673B9">
        <w:rPr>
          <w:rFonts w:ascii="Times New Roman" w:hAnsi="Times New Roman" w:cs="Times New Roman"/>
          <w:color w:val="000000"/>
          <w:sz w:val="24"/>
          <w:szCs w:val="24"/>
          <w:lang w:eastAsia="tr-TR"/>
        </w:rPr>
        <w:t>Avro’yu</w:t>
      </w:r>
      <w:proofErr w:type="spellEnd"/>
      <w:r w:rsidRPr="000673B9">
        <w:rPr>
          <w:rFonts w:ascii="Times New Roman" w:hAnsi="Times New Roman" w:cs="Times New Roman"/>
          <w:color w:val="000000"/>
          <w:sz w:val="24"/>
          <w:szCs w:val="24"/>
          <w:lang w:eastAsia="tr-TR"/>
        </w:rPr>
        <w:t xml:space="preserve">” ifadesi “30.000 </w:t>
      </w:r>
      <w:proofErr w:type="spellStart"/>
      <w:r w:rsidRPr="000673B9">
        <w:rPr>
          <w:rFonts w:ascii="Times New Roman" w:hAnsi="Times New Roman" w:cs="Times New Roman"/>
          <w:color w:val="000000"/>
          <w:sz w:val="24"/>
          <w:szCs w:val="24"/>
          <w:lang w:eastAsia="tr-TR"/>
        </w:rPr>
        <w:t>Avro’yu</w:t>
      </w:r>
      <w:proofErr w:type="spellEnd"/>
      <w:r w:rsidRPr="000673B9">
        <w:rPr>
          <w:rFonts w:ascii="Times New Roman" w:hAnsi="Times New Roman" w:cs="Times New Roman"/>
          <w:color w:val="000000"/>
          <w:sz w:val="24"/>
          <w:szCs w:val="24"/>
          <w:lang w:eastAsia="tr-TR"/>
        </w:rPr>
        <w:t>” şeklinde değiştirilmiştir.</w:t>
      </w:r>
    </w:p>
    <w:p w14:paraId="2BE0B1B2"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4- </w:t>
      </w:r>
      <w:r w:rsidRPr="000673B9">
        <w:rPr>
          <w:rFonts w:ascii="Times New Roman" w:hAnsi="Times New Roman" w:cs="Times New Roman"/>
          <w:color w:val="000000"/>
          <w:sz w:val="24"/>
          <w:szCs w:val="24"/>
          <w:lang w:eastAsia="tr-TR"/>
        </w:rPr>
        <w:t>“III. NUMUNELER” bölümü başlığı ile birlikte aşağıdaki şekilde değiştirilmiştir.</w:t>
      </w:r>
    </w:p>
    <w:p w14:paraId="660DBE99"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“III. NUMUNELİK EŞYA VE MODELLER</w:t>
      </w:r>
    </w:p>
    <w:p w14:paraId="3855D19E"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A. Numunelik eşya:</w:t>
      </w:r>
    </w:p>
    <w:p w14:paraId="4F5772AA"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xml:space="preserve">1. Önemli değeri olmayan ve temsil ettikleri eşya bakımından siparişte bulunulmak için kullanılabilecek nitelikteki numunelik eşyanın gümrük işlemleri Kararın 86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 hükümleri çerçevesinde gümrük vergilerinden muaf olarak posta idaresi veya hızlı kargo firmalarınca dolaylı temsil yetkisi kapsamında beyan edilmek suretiyle gerçekleştirilir.</w:t>
      </w:r>
    </w:p>
    <w:p w14:paraId="68D6BC8C"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2.Numunelik eşya deyimi, belli bir tür eşyayı temsil eden ve sunuş şekli ve miktarı belli bir tür veya nitelikteki eşya için sipariş vermekten veya sipariş almaktan başka bir amaç için kullanılması mümkün olmayan her türlü madde veya örnek anlamına gelir.</w:t>
      </w:r>
    </w:p>
    <w:p w14:paraId="55723E3E" w14:textId="77777777" w:rsidR="00F4093B" w:rsidRDefault="00F4093B" w:rsidP="000673B9">
      <w:pPr>
        <w:spacing w:before="120"/>
        <w:ind w:firstLine="709"/>
        <w:jc w:val="both"/>
        <w:rPr>
          <w:rFonts w:ascii="Times New Roman" w:hAnsi="Times New Roman" w:cs="Times New Roman"/>
          <w:color w:val="000000"/>
          <w:sz w:val="24"/>
          <w:szCs w:val="24"/>
          <w:lang w:eastAsia="tr-TR"/>
        </w:rPr>
      </w:pPr>
    </w:p>
    <w:p w14:paraId="1ACABB13" w14:textId="77777777" w:rsidR="00F4093B" w:rsidRDefault="00F4093B" w:rsidP="000673B9">
      <w:pPr>
        <w:spacing w:before="120"/>
        <w:ind w:firstLine="709"/>
        <w:jc w:val="both"/>
        <w:rPr>
          <w:rFonts w:ascii="Times New Roman" w:hAnsi="Times New Roman" w:cs="Times New Roman"/>
          <w:color w:val="000000"/>
          <w:sz w:val="24"/>
          <w:szCs w:val="24"/>
          <w:lang w:eastAsia="tr-TR"/>
        </w:rPr>
      </w:pPr>
    </w:p>
    <w:p w14:paraId="110C2A11"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lastRenderedPageBreak/>
        <w:t xml:space="preserve">3. Tekstil ve </w:t>
      </w:r>
      <w:proofErr w:type="gramStart"/>
      <w:r w:rsidRPr="000673B9">
        <w:rPr>
          <w:rFonts w:ascii="Times New Roman" w:hAnsi="Times New Roman" w:cs="Times New Roman"/>
          <w:color w:val="000000"/>
          <w:sz w:val="24"/>
          <w:szCs w:val="24"/>
          <w:lang w:eastAsia="tr-TR"/>
        </w:rPr>
        <w:t>konfeksiyon</w:t>
      </w:r>
      <w:proofErr w:type="gramEnd"/>
      <w:r w:rsidRPr="000673B9">
        <w:rPr>
          <w:rFonts w:ascii="Times New Roman" w:hAnsi="Times New Roman" w:cs="Times New Roman"/>
          <w:color w:val="000000"/>
          <w:sz w:val="24"/>
          <w:szCs w:val="24"/>
          <w:lang w:eastAsia="tr-TR"/>
        </w:rPr>
        <w:t xml:space="preserve"> ile deri ve deri mamulleri sektöründe siparişe konu edilecek eşyanın numunesini üretmek amacıyla ihracatçı firma adına gelen eşya numune kapsamında değerlendirilir.</w:t>
      </w:r>
    </w:p>
    <w:p w14:paraId="1AB69489" w14:textId="77777777" w:rsidR="000673B9" w:rsidRPr="000673B9" w:rsidRDefault="000673B9" w:rsidP="000673B9">
      <w:pPr>
        <w:spacing w:before="120"/>
        <w:ind w:firstLine="709"/>
        <w:jc w:val="both"/>
        <w:rPr>
          <w:rFonts w:ascii="Arial" w:hAnsi="Arial" w:cs="Arial"/>
          <w:color w:val="000000"/>
          <w:sz w:val="20"/>
          <w:szCs w:val="20"/>
          <w:lang w:eastAsia="tr-TR"/>
        </w:rPr>
      </w:pPr>
      <w:proofErr w:type="gramStart"/>
      <w:r w:rsidRPr="000673B9">
        <w:rPr>
          <w:rFonts w:ascii="Times New Roman" w:hAnsi="Times New Roman" w:cs="Times New Roman"/>
          <w:color w:val="000000"/>
          <w:sz w:val="24"/>
          <w:szCs w:val="24"/>
          <w:lang w:eastAsia="tr-TR"/>
        </w:rPr>
        <w:t>İhraç edilmek üzere hazırlanacak numunelerin üretimi için ihtiyaç duyulan ara mamullere ilişkin olarak örneğin; tekstil numunelerinde kumaş, düğme, fermuar ve benzeri aksesuar; deri ayakkabı numunelerinde bağcık, dış ve iç taban, ayakkabı kalıbı, deri ve astar, fermuar, ayakkabı tokası ve benzeri aksesuar; deri ceket numunelerinde makul miktarda deri veya kürk, astar, fermuar, l toka, düğme ve çıtçıt ile deri çanta numunelerinde deri, astar, kilit, toka ve muhtelif l aksesuarın numune olarak değerlendirilmesi mümkündür.</w:t>
      </w:r>
      <w:proofErr w:type="gramEnd"/>
    </w:p>
    <w:p w14:paraId="696D14BF"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4. Gümrük idaresi, muafiyetin uygulanması esnasında numune olma özelliklerini ortadan kaldırmayacak şekilde, kendi başlarına kullanılabilecek nitelikteki eşyanın yırtma, delme veya açık ve sabit bir şekilde işaretleme ya da herhangi başka bir işlem yoluyla kalıcı olarak kullanılmasını önlemeye yönelik tedbirleri alabilir.</w:t>
      </w:r>
    </w:p>
    <w:p w14:paraId="18C1E072"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5. Numunelerin firma adına gelmesi ve firmanın faaliyet alanı ile ilgili olması gerekir.</w:t>
      </w:r>
    </w:p>
    <w:p w14:paraId="60CC2EF5"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6. Eşyanın numune olup olmadığının belirlenmesinde, faturasında veya ambalajında numune olduğuna dair bir ibare olmadığı durumlarda, muayene memurunca eşyanın numune olduğuna kanaat getirilmesi halinde eşyanın işlemleri yukarıda bahsi geçen hükümler kapsamında sonuçlandırılır.</w:t>
      </w:r>
    </w:p>
    <w:p w14:paraId="14325A07"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B. Model:</w:t>
      </w:r>
    </w:p>
    <w:p w14:paraId="6AB47D08"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xml:space="preserve">1. Model, bir eşyanın araştırma geliştirme faaliyetlerine esas teşkil etmek üzere; tasarım, ölçü, teknik özellik, malzeme ve fonksiyonlarını göstermek amacıyla, örnek olarak getirilen ve ticari miktar ve mahiyet arz etmeyen eşyadır. Örneğin, baskılı devre kartları (PCB), </w:t>
      </w:r>
      <w:proofErr w:type="spellStart"/>
      <w:r w:rsidRPr="000673B9">
        <w:rPr>
          <w:rFonts w:ascii="Times New Roman" w:hAnsi="Times New Roman" w:cs="Times New Roman"/>
          <w:color w:val="000000"/>
          <w:sz w:val="24"/>
          <w:szCs w:val="24"/>
          <w:lang w:eastAsia="tr-TR"/>
        </w:rPr>
        <w:t>komponentsiz</w:t>
      </w:r>
      <w:proofErr w:type="spellEnd"/>
      <w:r w:rsidRPr="000673B9">
        <w:rPr>
          <w:rFonts w:ascii="Times New Roman" w:hAnsi="Times New Roman" w:cs="Times New Roman"/>
          <w:color w:val="000000"/>
          <w:sz w:val="24"/>
          <w:szCs w:val="24"/>
          <w:lang w:eastAsia="tr-TR"/>
        </w:rPr>
        <w:t xml:space="preserve"> devre kartları, elektronik </w:t>
      </w:r>
      <w:proofErr w:type="spellStart"/>
      <w:r w:rsidRPr="000673B9">
        <w:rPr>
          <w:rFonts w:ascii="Times New Roman" w:hAnsi="Times New Roman" w:cs="Times New Roman"/>
          <w:color w:val="000000"/>
          <w:sz w:val="24"/>
          <w:szCs w:val="24"/>
          <w:lang w:eastAsia="tr-TR"/>
        </w:rPr>
        <w:t>komponentler</w:t>
      </w:r>
      <w:proofErr w:type="spellEnd"/>
      <w:r w:rsidRPr="000673B9">
        <w:rPr>
          <w:rFonts w:ascii="Times New Roman" w:hAnsi="Times New Roman" w:cs="Times New Roman"/>
          <w:color w:val="000000"/>
          <w:sz w:val="24"/>
          <w:szCs w:val="24"/>
          <w:lang w:eastAsia="tr-TR"/>
        </w:rPr>
        <w:t xml:space="preserve">, </w:t>
      </w:r>
      <w:proofErr w:type="spellStart"/>
      <w:r w:rsidRPr="000673B9">
        <w:rPr>
          <w:rFonts w:ascii="Times New Roman" w:hAnsi="Times New Roman" w:cs="Times New Roman"/>
          <w:color w:val="000000"/>
          <w:sz w:val="24"/>
          <w:szCs w:val="24"/>
          <w:lang w:eastAsia="tr-TR"/>
        </w:rPr>
        <w:t>sensörler</w:t>
      </w:r>
      <w:proofErr w:type="spellEnd"/>
      <w:r w:rsidRPr="000673B9">
        <w:rPr>
          <w:rFonts w:ascii="Times New Roman" w:hAnsi="Times New Roman" w:cs="Times New Roman"/>
          <w:color w:val="000000"/>
          <w:sz w:val="24"/>
          <w:szCs w:val="24"/>
          <w:lang w:eastAsia="tr-TR"/>
        </w:rPr>
        <w:t xml:space="preserve">, </w:t>
      </w:r>
      <w:proofErr w:type="gramStart"/>
      <w:r w:rsidRPr="000673B9">
        <w:rPr>
          <w:rFonts w:ascii="Times New Roman" w:hAnsi="Times New Roman" w:cs="Times New Roman"/>
          <w:color w:val="000000"/>
          <w:sz w:val="24"/>
          <w:szCs w:val="24"/>
          <w:lang w:eastAsia="tr-TR"/>
        </w:rPr>
        <w:t>modüller</w:t>
      </w:r>
      <w:proofErr w:type="gramEnd"/>
      <w:r w:rsidRPr="000673B9">
        <w:rPr>
          <w:rFonts w:ascii="Times New Roman" w:hAnsi="Times New Roman" w:cs="Times New Roman"/>
          <w:color w:val="000000"/>
          <w:sz w:val="24"/>
          <w:szCs w:val="24"/>
          <w:lang w:eastAsia="tr-TR"/>
        </w:rPr>
        <w:t xml:space="preserve">, çipler ve benzeri parçaların bu kapsamda değerlendirilmesi mümkündür. Kararın 86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 hükümleri doğrultusunda modellerin gümrük işlemleri posta idaresi veya hızlı kargo firmalarınca dolaylı temsil yetkisi ve Kararın 126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maddesinin birinci fıkrasının (a) bendinin beşinci alt bendi kapsamında beyan edilmek suretiyle gerçekleştirilir. Bu madde kapsamında posta ve hızlı kargo taşımacılığı yoluyla;</w:t>
      </w:r>
    </w:p>
    <w:p w14:paraId="292D887B"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a) Eğitim, bilim veya araştırma geliştirme kurum ve kuruluşlarında, liselerde, üniversitelerde ve üniversitelere bağlı enstitülerde, teknolojik araştırma ve geliştirme proje yarışmalarında görevli öğretmenler, akademisyenler, bilim insanları ile öğrenim gören öğrenciler adına, teknolojik araştırma ve geliştirme projelerinde kullanılmak üzere gelen,</w:t>
      </w:r>
    </w:p>
    <w:p w14:paraId="52D991BA"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b) Vakıf ve dernekler tarafından desteklenen eğitim ve bilimsel faaliyetler çerçevesinde teknolojik araştırma ve geliştirme çalışmaları ve bu alanda yürütülen proje ve yarışmalarda kullanılmak üzere bir gerçek kişi adına gelen,</w:t>
      </w:r>
    </w:p>
    <w:p w14:paraId="7FB86B80"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c) 4691 sayılı Teknoloji Geliştirme Bölgeleri Kanunu kapsamında Teknoloji Geliştirme Bölgesinde teknolojik geliştirme ve araştırma projelerinde görevli gerçek kişiler adına bu projelerde kullanılmak üzere gelen,</w:t>
      </w:r>
    </w:p>
    <w:p w14:paraId="61011305" w14:textId="77777777" w:rsidR="000673B9" w:rsidRPr="000673B9" w:rsidRDefault="000673B9" w:rsidP="000673B9">
      <w:pPr>
        <w:spacing w:before="120"/>
        <w:ind w:firstLine="709"/>
        <w:jc w:val="both"/>
        <w:rPr>
          <w:rFonts w:ascii="Arial" w:hAnsi="Arial" w:cs="Arial"/>
          <w:color w:val="000000"/>
          <w:sz w:val="20"/>
          <w:szCs w:val="20"/>
          <w:lang w:eastAsia="tr-TR"/>
        </w:rPr>
      </w:pPr>
      <w:proofErr w:type="gramStart"/>
      <w:r w:rsidRPr="000673B9">
        <w:rPr>
          <w:rFonts w:ascii="Times New Roman" w:hAnsi="Times New Roman" w:cs="Times New Roman"/>
          <w:color w:val="000000"/>
          <w:sz w:val="24"/>
          <w:szCs w:val="24"/>
          <w:lang w:eastAsia="tr-TR"/>
        </w:rPr>
        <w:t>eşya</w:t>
      </w:r>
      <w:proofErr w:type="gramEnd"/>
      <w:r w:rsidRPr="000673B9">
        <w:rPr>
          <w:rFonts w:ascii="Times New Roman" w:hAnsi="Times New Roman" w:cs="Times New Roman"/>
          <w:color w:val="000000"/>
          <w:sz w:val="24"/>
          <w:szCs w:val="24"/>
          <w:lang w:eastAsia="tr-TR"/>
        </w:rPr>
        <w:t xml:space="preserve"> basitleştirilmiş gümrük beyannamesi ile beyan edilir.</w:t>
      </w:r>
    </w:p>
    <w:p w14:paraId="01439B09" w14:textId="77777777" w:rsidR="000673B9" w:rsidRPr="000673B9" w:rsidRDefault="000673B9" w:rsidP="000673B9">
      <w:pPr>
        <w:spacing w:before="120"/>
        <w:ind w:firstLine="709"/>
        <w:jc w:val="both"/>
        <w:rPr>
          <w:rFonts w:ascii="Arial" w:hAnsi="Arial" w:cs="Arial"/>
          <w:color w:val="000000"/>
          <w:sz w:val="20"/>
          <w:szCs w:val="20"/>
          <w:lang w:eastAsia="tr-TR"/>
        </w:rPr>
      </w:pPr>
      <w:proofErr w:type="gramStart"/>
      <w:r w:rsidRPr="000673B9">
        <w:rPr>
          <w:rFonts w:ascii="Times New Roman" w:hAnsi="Times New Roman" w:cs="Times New Roman"/>
          <w:color w:val="000000"/>
          <w:sz w:val="24"/>
          <w:szCs w:val="24"/>
          <w:lang w:eastAsia="tr-TR"/>
        </w:rPr>
        <w:t>2. Bu maddenin birinci fıkrasının uygulanmasında (a) bendi kapsamında gelen eşya için aynı bentte sayılan kurum ve kuruluşlarda görevli veya öğrenci olduğunu tevsik eden belge ile eşyanın proje kapsamında kullanılacağını gösterir ilgili kurumdan alınan belge; (b) bendi kapsamında gelen eşya için eşyanın aynı bentte sayılan faaliyetlerde kullanılacağını gösterir ilgili vakıf veya dernekten temin edilen belge; (c) bendi kapsamında gelen eşya için Teknoloji Geliştirme Bölgesinde görevli olduğunu tevsik eden belge ile eşyanın proje kapsamında kullanılacağını gösterir ilgili kurumdan alınan belgenin operatör firmalar aracılığıyla gümrük idaresine ibrazı; ayrıca alıcı T.C. Kimlik Numarasının beyanı zorunludur.</w:t>
      </w:r>
      <w:proofErr w:type="gramEnd"/>
    </w:p>
    <w:p w14:paraId="6E77869D" w14:textId="77777777" w:rsidR="00F4093B" w:rsidRDefault="00F4093B" w:rsidP="000673B9">
      <w:pPr>
        <w:spacing w:before="120"/>
        <w:ind w:firstLine="709"/>
        <w:jc w:val="both"/>
        <w:rPr>
          <w:rFonts w:ascii="Times New Roman" w:hAnsi="Times New Roman" w:cs="Times New Roman"/>
          <w:color w:val="000000"/>
          <w:sz w:val="24"/>
          <w:szCs w:val="24"/>
          <w:lang w:eastAsia="tr-TR"/>
        </w:rPr>
      </w:pPr>
    </w:p>
    <w:p w14:paraId="7A743682" w14:textId="77777777" w:rsidR="00F4093B" w:rsidRDefault="00F4093B" w:rsidP="000673B9">
      <w:pPr>
        <w:spacing w:before="120"/>
        <w:ind w:firstLine="709"/>
        <w:jc w:val="both"/>
        <w:rPr>
          <w:rFonts w:ascii="Times New Roman" w:hAnsi="Times New Roman" w:cs="Times New Roman"/>
          <w:color w:val="000000"/>
          <w:sz w:val="24"/>
          <w:szCs w:val="24"/>
          <w:lang w:eastAsia="tr-TR"/>
        </w:rPr>
      </w:pPr>
    </w:p>
    <w:p w14:paraId="199F512F" w14:textId="77777777" w:rsidR="000673B9" w:rsidRPr="000673B9" w:rsidRDefault="000673B9" w:rsidP="000673B9">
      <w:pPr>
        <w:spacing w:before="120"/>
        <w:ind w:firstLine="709"/>
        <w:jc w:val="both"/>
        <w:rPr>
          <w:rFonts w:ascii="Arial" w:hAnsi="Arial" w:cs="Arial"/>
          <w:color w:val="000000"/>
          <w:sz w:val="20"/>
          <w:szCs w:val="20"/>
          <w:lang w:eastAsia="tr-TR"/>
        </w:rPr>
      </w:pPr>
      <w:bookmarkStart w:id="0" w:name="_GoBack"/>
      <w:bookmarkEnd w:id="0"/>
      <w:r w:rsidRPr="000673B9">
        <w:rPr>
          <w:rFonts w:ascii="Times New Roman" w:hAnsi="Times New Roman" w:cs="Times New Roman"/>
          <w:color w:val="000000"/>
          <w:sz w:val="24"/>
          <w:szCs w:val="24"/>
          <w:lang w:eastAsia="tr-TR"/>
        </w:rPr>
        <w:lastRenderedPageBreak/>
        <w:t xml:space="preserve">3. Kararın 86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 kapsamında bir gerçek kişi adına gelen modellerin her bir sevkiyat başına kıymeti 30 </w:t>
      </w:r>
      <w:proofErr w:type="spellStart"/>
      <w:r w:rsidRPr="000673B9">
        <w:rPr>
          <w:rFonts w:ascii="Times New Roman" w:hAnsi="Times New Roman" w:cs="Times New Roman"/>
          <w:color w:val="000000"/>
          <w:sz w:val="24"/>
          <w:szCs w:val="24"/>
          <w:lang w:eastAsia="tr-TR"/>
        </w:rPr>
        <w:t>Avro’yu</w:t>
      </w:r>
      <w:proofErr w:type="spellEnd"/>
      <w:r w:rsidRPr="000673B9">
        <w:rPr>
          <w:rFonts w:ascii="Times New Roman" w:hAnsi="Times New Roman" w:cs="Times New Roman"/>
          <w:color w:val="000000"/>
          <w:sz w:val="24"/>
          <w:szCs w:val="24"/>
          <w:lang w:eastAsia="tr-TR"/>
        </w:rPr>
        <w:t xml:space="preserve"> geçemez. Bu kapsamda aynı kişi adına bir takvim ayında en fazla beş taşıma senedi muhteviyatı eşyanın, aynı veya farklı cinste olup olmadığına bakılmaksızın, serbest dolaşıma girişine izin verilir.</w:t>
      </w:r>
    </w:p>
    <w:p w14:paraId="0FFA324C"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4. Posta ve hızlı kargo taşımacılığı yoluyla gelen modellerin basitleştirilmiş gümrük beyannamesi ile beyanında muafiyet kodu alanında </w:t>
      </w:r>
      <w:r w:rsidRPr="000673B9">
        <w:rPr>
          <w:rFonts w:ascii="Times New Roman" w:hAnsi="Times New Roman" w:cs="Times New Roman"/>
          <w:b/>
          <w:bCs/>
          <w:color w:val="000000"/>
          <w:sz w:val="24"/>
          <w:szCs w:val="24"/>
          <w:lang w:eastAsia="tr-TR"/>
        </w:rPr>
        <w:t>“</w:t>
      </w:r>
      <w:r w:rsidRPr="000673B9">
        <w:rPr>
          <w:rFonts w:ascii="Times New Roman" w:hAnsi="Times New Roman" w:cs="Times New Roman"/>
          <w:color w:val="000000"/>
          <w:sz w:val="24"/>
          <w:szCs w:val="24"/>
          <w:lang w:eastAsia="tr-TR"/>
        </w:rPr>
        <w:t>MODEL</w:t>
      </w:r>
      <w:r w:rsidRPr="000673B9">
        <w:rPr>
          <w:rFonts w:ascii="Times New Roman" w:hAnsi="Times New Roman" w:cs="Times New Roman"/>
          <w:b/>
          <w:bCs/>
          <w:color w:val="000000"/>
          <w:sz w:val="24"/>
          <w:szCs w:val="24"/>
          <w:lang w:eastAsia="tr-TR"/>
        </w:rPr>
        <w:t>” </w:t>
      </w:r>
      <w:r w:rsidRPr="000673B9">
        <w:rPr>
          <w:rFonts w:ascii="Times New Roman" w:hAnsi="Times New Roman" w:cs="Times New Roman"/>
          <w:color w:val="000000"/>
          <w:sz w:val="24"/>
          <w:szCs w:val="24"/>
          <w:lang w:eastAsia="tr-TR"/>
        </w:rPr>
        <w:t>muafiyet kodu kullanılır.”</w:t>
      </w:r>
    </w:p>
    <w:p w14:paraId="0C6851C3"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5- </w:t>
      </w:r>
      <w:r w:rsidRPr="000673B9">
        <w:rPr>
          <w:rFonts w:ascii="Times New Roman" w:hAnsi="Times New Roman" w:cs="Times New Roman"/>
          <w:color w:val="000000"/>
          <w:sz w:val="24"/>
          <w:szCs w:val="24"/>
          <w:lang w:eastAsia="tr-TR"/>
        </w:rPr>
        <w:t>“IV. YASAKLAMA VE KISITLAMAYA TABİ EŞYA” başlıklı bölümünün 3. maddesinde yer alan “ithali mümkün bulunmamaktadır” ifadesi “ithali mümkün bulunmaktadır” şeklinde değiştirilmiştir.</w:t>
      </w:r>
    </w:p>
    <w:p w14:paraId="19154DE4"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6- </w:t>
      </w:r>
      <w:r w:rsidRPr="000673B9">
        <w:rPr>
          <w:rFonts w:ascii="Times New Roman" w:hAnsi="Times New Roman" w:cs="Times New Roman"/>
          <w:color w:val="000000"/>
          <w:sz w:val="24"/>
          <w:szCs w:val="24"/>
          <w:lang w:eastAsia="tr-TR"/>
        </w:rPr>
        <w:t>Ek-1’e “MODEL” muafiyet kodu eklenmiş, “NUM”, “HK30”, “HK60”, “ILAC30”, “ILAC60” muafiyet kodlarının “Açıklamalar-Kapsam” bölümü aşağıdaki şekilde değiştirilmiştir.</w:t>
      </w:r>
    </w:p>
    <w:p w14:paraId="6159EDD1" w14:textId="77777777" w:rsidR="000673B9" w:rsidRPr="000673B9" w:rsidRDefault="000673B9" w:rsidP="000673B9">
      <w:pPr>
        <w:spacing w:before="100" w:beforeAutospacing="1"/>
        <w:jc w:val="both"/>
        <w:rPr>
          <w:rFonts w:ascii="Arial" w:hAnsi="Arial" w:cs="Arial"/>
          <w:color w:val="000000"/>
          <w:sz w:val="20"/>
          <w:szCs w:val="20"/>
          <w:lang w:eastAsia="tr-TR"/>
        </w:rPr>
      </w:pPr>
      <w:r w:rsidRPr="000673B9">
        <w:rPr>
          <w:rFonts w:ascii="Times New Roman" w:hAnsi="Times New Roman" w:cs="Times New Roman"/>
          <w:color w:val="000000"/>
          <w:sz w:val="24"/>
          <w:szCs w:val="24"/>
          <w:lang w:eastAsia="tr-TR"/>
        </w:rPr>
        <w:t> </w:t>
      </w:r>
    </w:p>
    <w:tbl>
      <w:tblPr>
        <w:tblW w:w="0" w:type="auto"/>
        <w:jc w:val="center"/>
        <w:tblCellMar>
          <w:left w:w="0" w:type="dxa"/>
          <w:right w:w="0" w:type="dxa"/>
        </w:tblCellMar>
        <w:tblLook w:val="04A0" w:firstRow="1" w:lastRow="0" w:firstColumn="1" w:lastColumn="0" w:noHBand="0" w:noVBand="1"/>
      </w:tblPr>
      <w:tblGrid>
        <w:gridCol w:w="1242"/>
        <w:gridCol w:w="8479"/>
      </w:tblGrid>
      <w:tr w:rsidR="000673B9" w:rsidRPr="000673B9" w14:paraId="2982F4FE" w14:textId="77777777" w:rsidTr="000673B9">
        <w:trPr>
          <w:trHeight w:val="283"/>
          <w:jc w:val="center"/>
        </w:trPr>
        <w:tc>
          <w:tcPr>
            <w:tcW w:w="1242" w:type="dxa"/>
            <w:tcBorders>
              <w:top w:val="dotted" w:sz="8" w:space="0" w:color="auto"/>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52056625"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MODEL</w:t>
            </w:r>
          </w:p>
        </w:tc>
        <w:tc>
          <w:tcPr>
            <w:tcW w:w="8479" w:type="dxa"/>
            <w:tcBorders>
              <w:top w:val="dotted" w:sz="8" w:space="0" w:color="auto"/>
              <w:left w:val="nil"/>
              <w:bottom w:val="dotted" w:sz="8" w:space="0" w:color="auto"/>
              <w:right w:val="dotted" w:sz="8" w:space="0" w:color="auto"/>
            </w:tcBorders>
            <w:tcMar>
              <w:top w:w="0" w:type="dxa"/>
              <w:left w:w="108" w:type="dxa"/>
              <w:bottom w:w="0" w:type="dxa"/>
              <w:right w:w="108" w:type="dxa"/>
            </w:tcMar>
            <w:vAlign w:val="center"/>
            <w:hideMark/>
          </w:tcPr>
          <w:p w14:paraId="342C7B4C"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86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 kapsamı modeller.</w:t>
            </w:r>
          </w:p>
        </w:tc>
      </w:tr>
      <w:tr w:rsidR="000673B9" w:rsidRPr="000673B9" w14:paraId="2D3A68F7" w14:textId="77777777" w:rsidTr="000673B9">
        <w:trPr>
          <w:trHeight w:val="283"/>
          <w:jc w:val="center"/>
        </w:trPr>
        <w:tc>
          <w:tcPr>
            <w:tcW w:w="1242"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1FFD7AB5"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NUM</w:t>
            </w:r>
          </w:p>
        </w:tc>
        <w:tc>
          <w:tcPr>
            <w:tcW w:w="8479" w:type="dxa"/>
            <w:tcBorders>
              <w:top w:val="nil"/>
              <w:left w:val="nil"/>
              <w:bottom w:val="dotted" w:sz="8" w:space="0" w:color="auto"/>
              <w:right w:val="dotted" w:sz="8" w:space="0" w:color="auto"/>
            </w:tcBorders>
            <w:tcMar>
              <w:top w:w="0" w:type="dxa"/>
              <w:left w:w="108" w:type="dxa"/>
              <w:bottom w:w="0" w:type="dxa"/>
              <w:right w:w="108" w:type="dxa"/>
            </w:tcMar>
            <w:vAlign w:val="center"/>
            <w:hideMark/>
          </w:tcPr>
          <w:p w14:paraId="5A5941B3"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86 </w:t>
            </w:r>
            <w:proofErr w:type="spellStart"/>
            <w:r w:rsidRPr="000673B9">
              <w:rPr>
                <w:rFonts w:ascii="Times New Roman" w:hAnsi="Times New Roman" w:cs="Times New Roman"/>
                <w:color w:val="000000"/>
                <w:sz w:val="24"/>
                <w:szCs w:val="24"/>
                <w:lang w:eastAsia="tr-TR"/>
              </w:rPr>
              <w:t>ncı</w:t>
            </w:r>
            <w:proofErr w:type="spellEnd"/>
            <w:r w:rsidRPr="000673B9">
              <w:rPr>
                <w:rFonts w:ascii="Times New Roman" w:hAnsi="Times New Roman" w:cs="Times New Roman"/>
                <w:color w:val="000000"/>
                <w:sz w:val="24"/>
                <w:szCs w:val="24"/>
                <w:lang w:eastAsia="tr-TR"/>
              </w:rPr>
              <w:t xml:space="preserve"> maddesi kapsamı </w:t>
            </w:r>
            <w:proofErr w:type="spellStart"/>
            <w:r w:rsidRPr="000673B9">
              <w:rPr>
                <w:rFonts w:ascii="Times New Roman" w:hAnsi="Times New Roman" w:cs="Times New Roman"/>
                <w:color w:val="000000"/>
                <w:sz w:val="24"/>
                <w:szCs w:val="24"/>
                <w:lang w:eastAsia="tr-TR"/>
              </w:rPr>
              <w:t>önemlideğeri</w:t>
            </w:r>
            <w:proofErr w:type="spellEnd"/>
            <w:r w:rsidRPr="000673B9">
              <w:rPr>
                <w:rFonts w:ascii="Times New Roman" w:hAnsi="Times New Roman" w:cs="Times New Roman"/>
                <w:color w:val="000000"/>
                <w:sz w:val="24"/>
                <w:szCs w:val="24"/>
                <w:lang w:eastAsia="tr-TR"/>
              </w:rPr>
              <w:t xml:space="preserve"> olmayan ve temsil ettikleri eşya bakımından siparişte bulunulmak için kullanılabilecek nitelikteki numuneler</w:t>
            </w:r>
          </w:p>
        </w:tc>
      </w:tr>
      <w:tr w:rsidR="000673B9" w:rsidRPr="000673B9" w14:paraId="64B62115" w14:textId="77777777" w:rsidTr="000673B9">
        <w:trPr>
          <w:trHeight w:val="283"/>
          <w:jc w:val="center"/>
        </w:trPr>
        <w:tc>
          <w:tcPr>
            <w:tcW w:w="1242"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34D985A7"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HK30</w:t>
            </w:r>
          </w:p>
        </w:tc>
        <w:tc>
          <w:tcPr>
            <w:tcW w:w="8479" w:type="dxa"/>
            <w:tcBorders>
              <w:top w:val="nil"/>
              <w:left w:val="nil"/>
              <w:bottom w:val="dotted" w:sz="8" w:space="0" w:color="auto"/>
              <w:right w:val="dotted" w:sz="8" w:space="0" w:color="auto"/>
            </w:tcBorders>
            <w:tcMar>
              <w:top w:w="0" w:type="dxa"/>
              <w:left w:w="108" w:type="dxa"/>
              <w:bottom w:w="0" w:type="dxa"/>
              <w:right w:w="108" w:type="dxa"/>
            </w:tcMar>
            <w:vAlign w:val="center"/>
            <w:hideMark/>
          </w:tcPr>
          <w:p w14:paraId="17E91ACE"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62/3 maddesi kapsamı Avrupa Birliği ülkelerinden gelen, kıymeti 22 </w:t>
            </w:r>
            <w:proofErr w:type="spellStart"/>
            <w:r w:rsidRPr="000673B9">
              <w:rPr>
                <w:rFonts w:ascii="Times New Roman" w:hAnsi="Times New Roman" w:cs="Times New Roman"/>
                <w:color w:val="000000"/>
                <w:sz w:val="24"/>
                <w:szCs w:val="24"/>
                <w:lang w:eastAsia="tr-TR"/>
              </w:rPr>
              <w:t>Avro</w:t>
            </w:r>
            <w:proofErr w:type="gramStart"/>
            <w:r w:rsidRPr="000673B9">
              <w:rPr>
                <w:rFonts w:ascii="Times New Roman" w:hAnsi="Times New Roman" w:cs="Times New Roman"/>
                <w:color w:val="000000"/>
                <w:sz w:val="24"/>
                <w:szCs w:val="24"/>
                <w:lang w:eastAsia="tr-TR"/>
              </w:rPr>
              <w:t>`</w:t>
            </w:r>
            <w:proofErr w:type="gramEnd"/>
            <w:r w:rsidRPr="000673B9">
              <w:rPr>
                <w:rFonts w:ascii="Times New Roman" w:hAnsi="Times New Roman" w:cs="Times New Roman"/>
                <w:color w:val="000000"/>
                <w:sz w:val="24"/>
                <w:szCs w:val="24"/>
                <w:lang w:eastAsia="tr-TR"/>
              </w:rPr>
              <w:t>yu</w:t>
            </w:r>
            <w:proofErr w:type="spellEnd"/>
            <w:r w:rsidRPr="000673B9">
              <w:rPr>
                <w:rFonts w:ascii="Times New Roman" w:hAnsi="Times New Roman" w:cs="Times New Roman"/>
                <w:color w:val="000000"/>
                <w:sz w:val="24"/>
                <w:szCs w:val="24"/>
                <w:lang w:eastAsia="tr-TR"/>
              </w:rPr>
              <w:t>, ağırlığı 30 kilogramı geçmeyen eşya.</w:t>
            </w:r>
          </w:p>
        </w:tc>
      </w:tr>
      <w:tr w:rsidR="000673B9" w:rsidRPr="000673B9" w14:paraId="41821F06" w14:textId="77777777" w:rsidTr="000673B9">
        <w:trPr>
          <w:trHeight w:val="283"/>
          <w:jc w:val="center"/>
        </w:trPr>
        <w:tc>
          <w:tcPr>
            <w:tcW w:w="1242"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3A201113"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HK60</w:t>
            </w:r>
          </w:p>
        </w:tc>
        <w:tc>
          <w:tcPr>
            <w:tcW w:w="8479" w:type="dxa"/>
            <w:tcBorders>
              <w:top w:val="nil"/>
              <w:left w:val="nil"/>
              <w:bottom w:val="dotted" w:sz="8" w:space="0" w:color="auto"/>
              <w:right w:val="dotted" w:sz="8" w:space="0" w:color="auto"/>
            </w:tcBorders>
            <w:tcMar>
              <w:top w:w="0" w:type="dxa"/>
              <w:left w:w="108" w:type="dxa"/>
              <w:bottom w:w="0" w:type="dxa"/>
              <w:right w:w="108" w:type="dxa"/>
            </w:tcMar>
            <w:vAlign w:val="center"/>
            <w:hideMark/>
          </w:tcPr>
          <w:p w14:paraId="7B3BD5B3"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62/3 maddesi kapsamı diğer ülkelerden gelen, kıymeti 22 </w:t>
            </w:r>
            <w:proofErr w:type="spellStart"/>
            <w:r w:rsidRPr="000673B9">
              <w:rPr>
                <w:rFonts w:ascii="Times New Roman" w:hAnsi="Times New Roman" w:cs="Times New Roman"/>
                <w:color w:val="000000"/>
                <w:sz w:val="24"/>
                <w:szCs w:val="24"/>
                <w:lang w:eastAsia="tr-TR"/>
              </w:rPr>
              <w:t>Avro</w:t>
            </w:r>
            <w:proofErr w:type="gramStart"/>
            <w:r w:rsidRPr="000673B9">
              <w:rPr>
                <w:rFonts w:ascii="Times New Roman" w:hAnsi="Times New Roman" w:cs="Times New Roman"/>
                <w:color w:val="000000"/>
                <w:sz w:val="24"/>
                <w:szCs w:val="24"/>
                <w:lang w:eastAsia="tr-TR"/>
              </w:rPr>
              <w:t>`</w:t>
            </w:r>
            <w:proofErr w:type="gramEnd"/>
            <w:r w:rsidRPr="000673B9">
              <w:rPr>
                <w:rFonts w:ascii="Times New Roman" w:hAnsi="Times New Roman" w:cs="Times New Roman"/>
                <w:color w:val="000000"/>
                <w:sz w:val="24"/>
                <w:szCs w:val="24"/>
                <w:lang w:eastAsia="tr-TR"/>
              </w:rPr>
              <w:t>yu</w:t>
            </w:r>
            <w:proofErr w:type="spellEnd"/>
            <w:r w:rsidRPr="000673B9">
              <w:rPr>
                <w:rFonts w:ascii="Times New Roman" w:hAnsi="Times New Roman" w:cs="Times New Roman"/>
                <w:color w:val="000000"/>
                <w:sz w:val="24"/>
                <w:szCs w:val="24"/>
                <w:lang w:eastAsia="tr-TR"/>
              </w:rPr>
              <w:t>, ağırlığı 30 kilogramı geçmeyen eşya.</w:t>
            </w:r>
          </w:p>
        </w:tc>
      </w:tr>
      <w:tr w:rsidR="000673B9" w:rsidRPr="000673B9" w14:paraId="01CAAF60" w14:textId="77777777" w:rsidTr="000673B9">
        <w:trPr>
          <w:trHeight w:val="283"/>
          <w:jc w:val="center"/>
        </w:trPr>
        <w:tc>
          <w:tcPr>
            <w:tcW w:w="1242"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37ED11B5"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ILAC30</w:t>
            </w:r>
          </w:p>
        </w:tc>
        <w:tc>
          <w:tcPr>
            <w:tcW w:w="8479" w:type="dxa"/>
            <w:tcBorders>
              <w:top w:val="nil"/>
              <w:left w:val="nil"/>
              <w:bottom w:val="dotted" w:sz="8" w:space="0" w:color="auto"/>
              <w:right w:val="dotted" w:sz="8" w:space="0" w:color="auto"/>
            </w:tcBorders>
            <w:tcMar>
              <w:top w:w="0" w:type="dxa"/>
              <w:left w:w="108" w:type="dxa"/>
              <w:bottom w:w="0" w:type="dxa"/>
              <w:right w:w="108" w:type="dxa"/>
            </w:tcMar>
            <w:vAlign w:val="center"/>
            <w:hideMark/>
          </w:tcPr>
          <w:p w14:paraId="1CCD0F25"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62/1-a maddesi kapsamı Avrupa Birliği ülkelerinden gelen, kıymeti 1500 </w:t>
            </w:r>
            <w:proofErr w:type="spellStart"/>
            <w:r w:rsidRPr="000673B9">
              <w:rPr>
                <w:rFonts w:ascii="Times New Roman" w:hAnsi="Times New Roman" w:cs="Times New Roman"/>
                <w:color w:val="000000"/>
                <w:sz w:val="24"/>
                <w:szCs w:val="24"/>
                <w:lang w:eastAsia="tr-TR"/>
              </w:rPr>
              <w:t>Avro</w:t>
            </w:r>
            <w:proofErr w:type="gramStart"/>
            <w:r w:rsidRPr="000673B9">
              <w:rPr>
                <w:rFonts w:ascii="Times New Roman" w:hAnsi="Times New Roman" w:cs="Times New Roman"/>
                <w:color w:val="000000"/>
                <w:sz w:val="24"/>
                <w:szCs w:val="24"/>
                <w:lang w:eastAsia="tr-TR"/>
              </w:rPr>
              <w:t>`</w:t>
            </w:r>
            <w:proofErr w:type="gramEnd"/>
            <w:r w:rsidRPr="000673B9">
              <w:rPr>
                <w:rFonts w:ascii="Times New Roman" w:hAnsi="Times New Roman" w:cs="Times New Roman"/>
                <w:color w:val="000000"/>
                <w:sz w:val="24"/>
                <w:szCs w:val="24"/>
                <w:lang w:eastAsia="tr-TR"/>
              </w:rPr>
              <w:t>yu</w:t>
            </w:r>
            <w:proofErr w:type="spellEnd"/>
            <w:r w:rsidRPr="000673B9">
              <w:rPr>
                <w:rFonts w:ascii="Times New Roman" w:hAnsi="Times New Roman" w:cs="Times New Roman"/>
                <w:color w:val="000000"/>
                <w:sz w:val="24"/>
                <w:szCs w:val="24"/>
                <w:lang w:eastAsia="tr-TR"/>
              </w:rPr>
              <w:t>, ağırlığı 30 kilogramı geçmeyen ilaç ve takviye edici gıda.</w:t>
            </w:r>
          </w:p>
        </w:tc>
      </w:tr>
      <w:tr w:rsidR="000673B9" w:rsidRPr="000673B9" w14:paraId="72B0BD4C" w14:textId="77777777" w:rsidTr="000673B9">
        <w:trPr>
          <w:trHeight w:val="283"/>
          <w:jc w:val="center"/>
        </w:trPr>
        <w:tc>
          <w:tcPr>
            <w:tcW w:w="1242"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57B69A70"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ILAC60</w:t>
            </w:r>
          </w:p>
        </w:tc>
        <w:tc>
          <w:tcPr>
            <w:tcW w:w="8479" w:type="dxa"/>
            <w:tcBorders>
              <w:top w:val="nil"/>
              <w:left w:val="nil"/>
              <w:bottom w:val="dotted" w:sz="8" w:space="0" w:color="auto"/>
              <w:right w:val="dotted" w:sz="8" w:space="0" w:color="auto"/>
            </w:tcBorders>
            <w:tcMar>
              <w:top w:w="0" w:type="dxa"/>
              <w:left w:w="108" w:type="dxa"/>
              <w:bottom w:w="0" w:type="dxa"/>
              <w:right w:w="108" w:type="dxa"/>
            </w:tcMar>
            <w:vAlign w:val="center"/>
            <w:hideMark/>
          </w:tcPr>
          <w:p w14:paraId="134FAD1C" w14:textId="77777777" w:rsidR="000673B9" w:rsidRPr="000673B9" w:rsidRDefault="000673B9" w:rsidP="000673B9">
            <w:pPr>
              <w:spacing w:before="100" w:beforeAutospacing="1"/>
              <w:rPr>
                <w:rFonts w:ascii="Times New Roman" w:hAnsi="Times New Roman" w:cs="Times New Roman"/>
                <w:sz w:val="24"/>
                <w:szCs w:val="24"/>
                <w:lang w:eastAsia="tr-TR"/>
              </w:rPr>
            </w:pPr>
            <w:r w:rsidRPr="000673B9">
              <w:rPr>
                <w:rFonts w:ascii="Times New Roman" w:hAnsi="Times New Roman" w:cs="Times New Roman"/>
                <w:color w:val="000000"/>
                <w:sz w:val="24"/>
                <w:szCs w:val="24"/>
                <w:lang w:eastAsia="tr-TR"/>
              </w:rPr>
              <w:t xml:space="preserve">Kararın 62/1-a maddesi kapsamı diğer ülkelerden gelen, kıymeti 1500 </w:t>
            </w:r>
            <w:proofErr w:type="spellStart"/>
            <w:r w:rsidRPr="000673B9">
              <w:rPr>
                <w:rFonts w:ascii="Times New Roman" w:hAnsi="Times New Roman" w:cs="Times New Roman"/>
                <w:color w:val="000000"/>
                <w:sz w:val="24"/>
                <w:szCs w:val="24"/>
                <w:lang w:eastAsia="tr-TR"/>
              </w:rPr>
              <w:t>Avro</w:t>
            </w:r>
            <w:proofErr w:type="gramStart"/>
            <w:r w:rsidRPr="000673B9">
              <w:rPr>
                <w:rFonts w:ascii="Times New Roman" w:hAnsi="Times New Roman" w:cs="Times New Roman"/>
                <w:color w:val="000000"/>
                <w:sz w:val="24"/>
                <w:szCs w:val="24"/>
                <w:lang w:eastAsia="tr-TR"/>
              </w:rPr>
              <w:t>`</w:t>
            </w:r>
            <w:proofErr w:type="gramEnd"/>
            <w:r w:rsidRPr="000673B9">
              <w:rPr>
                <w:rFonts w:ascii="Times New Roman" w:hAnsi="Times New Roman" w:cs="Times New Roman"/>
                <w:color w:val="000000"/>
                <w:sz w:val="24"/>
                <w:szCs w:val="24"/>
                <w:lang w:eastAsia="tr-TR"/>
              </w:rPr>
              <w:t>yu</w:t>
            </w:r>
            <w:proofErr w:type="spellEnd"/>
            <w:r w:rsidRPr="000673B9">
              <w:rPr>
                <w:rFonts w:ascii="Times New Roman" w:hAnsi="Times New Roman" w:cs="Times New Roman"/>
                <w:color w:val="000000"/>
                <w:sz w:val="24"/>
                <w:szCs w:val="24"/>
                <w:lang w:eastAsia="tr-TR"/>
              </w:rPr>
              <w:t>, ağırlığı 30 kilogramı geçmeyen ilaç ve takviye edici gıda.</w:t>
            </w:r>
          </w:p>
        </w:tc>
      </w:tr>
    </w:tbl>
    <w:p w14:paraId="015AFA4F" w14:textId="77777777" w:rsidR="000673B9" w:rsidRPr="000673B9" w:rsidRDefault="000673B9" w:rsidP="000673B9">
      <w:pPr>
        <w:spacing w:before="120"/>
        <w:ind w:firstLine="709"/>
        <w:jc w:val="both"/>
        <w:rPr>
          <w:rFonts w:ascii="Arial" w:hAnsi="Arial" w:cs="Arial"/>
          <w:color w:val="000000"/>
          <w:sz w:val="20"/>
          <w:szCs w:val="20"/>
          <w:lang w:eastAsia="tr-TR"/>
        </w:rPr>
      </w:pPr>
      <w:r w:rsidRPr="000673B9">
        <w:rPr>
          <w:rFonts w:ascii="Times New Roman" w:hAnsi="Times New Roman" w:cs="Times New Roman"/>
          <w:b/>
          <w:bCs/>
          <w:color w:val="000000"/>
          <w:sz w:val="24"/>
          <w:szCs w:val="24"/>
          <w:lang w:eastAsia="tr-TR"/>
        </w:rPr>
        <w:t>7- </w:t>
      </w:r>
      <w:r w:rsidRPr="000673B9">
        <w:rPr>
          <w:rFonts w:ascii="Times New Roman" w:hAnsi="Times New Roman" w:cs="Times New Roman"/>
          <w:color w:val="000000"/>
          <w:sz w:val="24"/>
          <w:szCs w:val="24"/>
          <w:lang w:eastAsia="tr-TR"/>
        </w:rPr>
        <w:t xml:space="preserve">Bu Genelge </w:t>
      </w:r>
      <w:proofErr w:type="gramStart"/>
      <w:r w:rsidRPr="000673B9">
        <w:rPr>
          <w:rFonts w:ascii="Times New Roman" w:hAnsi="Times New Roman" w:cs="Times New Roman"/>
          <w:color w:val="000000"/>
          <w:sz w:val="24"/>
          <w:szCs w:val="24"/>
          <w:lang w:eastAsia="tr-TR"/>
        </w:rPr>
        <w:t>6/2/2026</w:t>
      </w:r>
      <w:proofErr w:type="gramEnd"/>
      <w:r w:rsidRPr="000673B9">
        <w:rPr>
          <w:rFonts w:ascii="Times New Roman" w:hAnsi="Times New Roman" w:cs="Times New Roman"/>
          <w:color w:val="000000"/>
          <w:sz w:val="24"/>
          <w:szCs w:val="24"/>
          <w:lang w:eastAsia="tr-TR"/>
        </w:rPr>
        <w:t xml:space="preserve"> tarihinde yürürlüğe girer.</w:t>
      </w:r>
    </w:p>
    <w:p w14:paraId="500C1DC3" w14:textId="77777777" w:rsidR="00FD07EF" w:rsidRDefault="00FD07E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BDEA2B8" w14:textId="77777777" w:rsidR="00FD07EF" w:rsidRDefault="00FD07E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71567BA" w14:textId="77777777" w:rsidR="00FD07EF" w:rsidRDefault="00FD07E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B392036" w14:textId="77777777" w:rsidR="00FD07EF" w:rsidRDefault="00FD07E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995A90F" w14:textId="77777777" w:rsidR="00FD07EF" w:rsidRDefault="00FD07E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C7FE53" w14:textId="77777777" w:rsidR="00960792" w:rsidRDefault="00960792" w:rsidP="00432733">
      <w:r>
        <w:separator/>
      </w:r>
    </w:p>
  </w:endnote>
  <w:endnote w:type="continuationSeparator" w:id="0">
    <w:p w14:paraId="4C0106B8" w14:textId="77777777" w:rsidR="00960792" w:rsidRDefault="00960792"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481972" w14:textId="77777777" w:rsidR="00960792" w:rsidRDefault="00960792" w:rsidP="00432733">
      <w:r>
        <w:separator/>
      </w:r>
    </w:p>
  </w:footnote>
  <w:footnote w:type="continuationSeparator" w:id="0">
    <w:p w14:paraId="646212BF" w14:textId="77777777" w:rsidR="00960792" w:rsidRDefault="00960792"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960792">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960792">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960792">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188F11-C80E-43AA-9620-B48E702C5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4759</TotalTime>
  <Pages>4</Pages>
  <Words>1403</Words>
  <Characters>7999</Characters>
  <Application>Microsoft Office Word</Application>
  <DocSecurity>0</DocSecurity>
  <Lines>66</Lines>
  <Paragraphs>18</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9384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1144</cp:revision>
  <dcterms:created xsi:type="dcterms:W3CDTF">2023-12-30T17:34:00Z</dcterms:created>
  <dcterms:modified xsi:type="dcterms:W3CDTF">2026-02-06T15:46:00Z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