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5CCEB065" w14:textId="1D278621"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D0517F">
        <w:rPr>
          <w:rFonts w:asciiTheme="minorHAnsi" w:hAnsiTheme="minorHAnsi" w:cstheme="minorHAnsi"/>
          <w:b/>
          <w:bCs/>
          <w:sz w:val="28"/>
          <w:szCs w:val="36"/>
        </w:rPr>
        <w:t>25</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71BF80A1"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Pr>
          <w:rFonts w:asciiTheme="minorHAnsi" w:hAnsiTheme="minorHAnsi" w:cstheme="minorHAnsi"/>
          <w:bCs/>
          <w:sz w:val="28"/>
          <w:szCs w:val="28"/>
        </w:rPr>
        <w:t>28</w:t>
      </w:r>
      <w:r w:rsidR="0089751E">
        <w:rPr>
          <w:rFonts w:asciiTheme="minorHAnsi" w:hAnsiTheme="minorHAnsi" w:cstheme="minorHAnsi"/>
          <w:bCs/>
          <w:sz w:val="28"/>
          <w:szCs w:val="28"/>
        </w:rPr>
        <w:t>.01.2026</w:t>
      </w:r>
    </w:p>
    <w:p w14:paraId="2509B2AD" w14:textId="0EB8E58E" w:rsidR="004D7EAC"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DF24CE">
        <w:rPr>
          <w:rFonts w:asciiTheme="minorHAnsi" w:hAnsiTheme="minorHAnsi" w:cstheme="minorHAnsi"/>
          <w:bCs/>
          <w:sz w:val="28"/>
          <w:szCs w:val="28"/>
        </w:rPr>
        <w:t>İthalat</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Default="0033753C" w:rsidP="00F1067B">
      <w:pPr>
        <w:rPr>
          <w:rFonts w:asciiTheme="minorHAnsi" w:hAnsiTheme="minorHAnsi" w:cstheme="minorHAnsi"/>
          <w:bCs/>
          <w:sz w:val="24"/>
          <w:szCs w:val="24"/>
        </w:rPr>
      </w:pPr>
    </w:p>
    <w:p w14:paraId="034F336C" w14:textId="77777777" w:rsidR="00344F1D" w:rsidRPr="00662104" w:rsidRDefault="00344F1D"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4F68934E" w14:textId="77C2F8EB" w:rsidR="00090F51" w:rsidRDefault="00D0517F" w:rsidP="00D0517F">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DOLAŞIM BELGELERİNİN SONRADAN İBRAZINDA </w:t>
      </w:r>
    </w:p>
    <w:p w14:paraId="0DD4586B" w14:textId="59149C0D" w:rsidR="00D0517F" w:rsidRDefault="00D0517F" w:rsidP="00090F51">
      <w:pPr>
        <w:pStyle w:val="ortabalkbold"/>
        <w:spacing w:before="0" w:beforeAutospacing="0" w:after="17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USULSÜZLÜK CEZASI </w:t>
      </w:r>
    </w:p>
    <w:p w14:paraId="0DC61639" w14:textId="77777777" w:rsidR="00344F1D" w:rsidRPr="00344F1D" w:rsidRDefault="00344F1D" w:rsidP="00B9485A">
      <w:pPr>
        <w:pStyle w:val="ortabalkbold"/>
        <w:spacing w:before="0" w:beforeAutospacing="0" w:after="170" w:afterAutospacing="0" w:line="247" w:lineRule="atLeast"/>
        <w:rPr>
          <w:rFonts w:asciiTheme="minorHAnsi" w:hAnsiTheme="minorHAnsi" w:cstheme="minorHAnsi"/>
          <w:b/>
          <w:bCs/>
          <w:color w:val="000000"/>
        </w:rPr>
      </w:pPr>
    </w:p>
    <w:p w14:paraId="54A3018B" w14:textId="1B729EB2" w:rsidR="00B71464" w:rsidRPr="00D0517F" w:rsidRDefault="00D0517F" w:rsidP="00D0517F">
      <w:pPr>
        <w:pStyle w:val="ortabalkbold"/>
        <w:spacing w:before="0" w:beforeAutospacing="0" w:after="0" w:afterAutospacing="0" w:line="240" w:lineRule="atLeast"/>
        <w:jc w:val="both"/>
        <w:rPr>
          <w:rFonts w:asciiTheme="minorHAnsi" w:hAnsiTheme="minorHAnsi" w:cstheme="minorHAnsi"/>
          <w:bCs/>
          <w:color w:val="000000"/>
        </w:rPr>
      </w:pPr>
      <w:r>
        <w:rPr>
          <w:rFonts w:asciiTheme="minorHAnsi" w:hAnsiTheme="minorHAnsi" w:cstheme="minorHAnsi"/>
          <w:b/>
          <w:color w:val="000000"/>
        </w:rPr>
        <w:t xml:space="preserve">A.TR </w:t>
      </w:r>
      <w:r w:rsidRPr="00D0517F">
        <w:rPr>
          <w:rFonts w:asciiTheme="minorHAnsi" w:hAnsiTheme="minorHAnsi" w:cstheme="minorHAnsi"/>
          <w:color w:val="000000"/>
        </w:rPr>
        <w:t>ve</w:t>
      </w:r>
      <w:r>
        <w:rPr>
          <w:rFonts w:asciiTheme="minorHAnsi" w:hAnsiTheme="minorHAnsi" w:cstheme="minorHAnsi"/>
          <w:b/>
          <w:color w:val="000000"/>
        </w:rPr>
        <w:t xml:space="preserve"> EUR:1 </w:t>
      </w:r>
      <w:r w:rsidRPr="00D0517F">
        <w:rPr>
          <w:rFonts w:asciiTheme="minorHAnsi" w:hAnsiTheme="minorHAnsi" w:cstheme="minorHAnsi"/>
          <w:color w:val="000000"/>
        </w:rPr>
        <w:t xml:space="preserve">dolaşım belgelerinin </w:t>
      </w:r>
      <w:r>
        <w:rPr>
          <w:rFonts w:asciiTheme="minorHAnsi" w:hAnsiTheme="minorHAnsi" w:cstheme="minorHAnsi"/>
          <w:color w:val="000000"/>
        </w:rPr>
        <w:t>yanlışlıkla, unutulma veya ihmal nedeniyle</w:t>
      </w:r>
      <w:r>
        <w:rPr>
          <w:rFonts w:asciiTheme="minorHAnsi" w:hAnsiTheme="minorHAnsi" w:cstheme="minorHAnsi"/>
          <w:bCs/>
          <w:color w:val="000000"/>
        </w:rPr>
        <w:t xml:space="preserve"> </w:t>
      </w:r>
      <w:r w:rsidRPr="00D0517F">
        <w:rPr>
          <w:rFonts w:asciiTheme="minorHAnsi" w:hAnsiTheme="minorHAnsi" w:cstheme="minorHAnsi"/>
          <w:color w:val="000000"/>
        </w:rPr>
        <w:t>sonradan verilmiştir ibareli</w:t>
      </w:r>
      <w:r>
        <w:rPr>
          <w:rFonts w:asciiTheme="minorHAnsi" w:hAnsiTheme="minorHAnsi" w:cstheme="minorHAnsi"/>
          <w:b/>
          <w:color w:val="000000"/>
        </w:rPr>
        <w:t xml:space="preserve"> </w:t>
      </w:r>
      <w:r w:rsidRPr="00D0517F">
        <w:rPr>
          <w:rFonts w:asciiTheme="minorHAnsi" w:hAnsiTheme="minorHAnsi" w:cstheme="minorHAnsi"/>
          <w:color w:val="000000"/>
        </w:rPr>
        <w:t>olarak düzenlenmiş</w:t>
      </w:r>
      <w:r>
        <w:rPr>
          <w:rFonts w:asciiTheme="minorHAnsi" w:hAnsiTheme="minorHAnsi" w:cstheme="minorHAnsi"/>
          <w:b/>
          <w:color w:val="000000"/>
        </w:rPr>
        <w:t xml:space="preserve"> </w:t>
      </w:r>
      <w:r>
        <w:rPr>
          <w:rFonts w:asciiTheme="minorHAnsi" w:hAnsiTheme="minorHAnsi" w:cstheme="minorHAnsi"/>
          <w:color w:val="000000"/>
        </w:rPr>
        <w:t xml:space="preserve">olanlarında, bu hususun beyanname düzenlenirken bir hata veya eksiklik olarak görülüp 4458 sayılı Gümrük Kanunun </w:t>
      </w:r>
      <w:r w:rsidRPr="00B9485A">
        <w:rPr>
          <w:rFonts w:asciiTheme="minorHAnsi" w:hAnsiTheme="minorHAnsi" w:cstheme="minorHAnsi"/>
          <w:b/>
          <w:color w:val="000000"/>
        </w:rPr>
        <w:t>241 usulsüzlük cezası</w:t>
      </w:r>
      <w:r>
        <w:rPr>
          <w:rFonts w:asciiTheme="minorHAnsi" w:hAnsiTheme="minorHAnsi" w:cstheme="minorHAnsi"/>
          <w:color w:val="000000"/>
        </w:rPr>
        <w:t xml:space="preserve"> düzenlenmesinin uygun olmadığı belirtilmektedir. Çünkü uluslararası anlaşmalar çerçevesinde  “</w:t>
      </w:r>
      <w:r w:rsidRPr="00B9485A">
        <w:rPr>
          <w:rFonts w:asciiTheme="minorHAnsi" w:hAnsiTheme="minorHAnsi" w:cstheme="minorHAnsi"/>
          <w:b/>
          <w:color w:val="000000"/>
        </w:rPr>
        <w:t>sonradan verilmiştir</w:t>
      </w:r>
      <w:r>
        <w:rPr>
          <w:rFonts w:asciiTheme="minorHAnsi" w:hAnsiTheme="minorHAnsi" w:cstheme="minorHAnsi"/>
          <w:color w:val="000000"/>
        </w:rPr>
        <w:t xml:space="preserve">”  ibareli dolaşım belgelerinin işleme alınmasının bir hak olduğu, tahakkukun değişerek, geri verme ve kaldırma işlemi yapılmış olsa bile bunun </w:t>
      </w:r>
      <w:r w:rsidR="00B9485A">
        <w:rPr>
          <w:rFonts w:asciiTheme="minorHAnsi" w:hAnsiTheme="minorHAnsi" w:cstheme="minorHAnsi"/>
          <w:color w:val="000000"/>
        </w:rPr>
        <w:t xml:space="preserve">hakkın kullanımı olarak değerlendirilmesi konusunda idarelerin dikkati çekilmiştir. </w:t>
      </w:r>
      <w:r>
        <w:rPr>
          <w:rFonts w:asciiTheme="minorHAnsi" w:hAnsiTheme="minorHAnsi" w:cstheme="minorHAnsi"/>
          <w:color w:val="000000"/>
        </w:rPr>
        <w:t xml:space="preserve"> </w:t>
      </w:r>
    </w:p>
    <w:p w14:paraId="4F354963" w14:textId="77777777" w:rsidR="00344F1D" w:rsidRPr="00344F1D" w:rsidRDefault="00344F1D" w:rsidP="00B71464">
      <w:pPr>
        <w:pStyle w:val="ortabalkbold"/>
        <w:spacing w:before="0" w:beforeAutospacing="0" w:after="0" w:afterAutospacing="0" w:line="240" w:lineRule="atLeast"/>
        <w:jc w:val="both"/>
        <w:rPr>
          <w:rFonts w:asciiTheme="minorHAnsi" w:hAnsiTheme="minorHAnsi" w:cstheme="minorHAnsi"/>
        </w:rPr>
      </w:pPr>
    </w:p>
    <w:p w14:paraId="503D2525" w14:textId="71189048" w:rsidR="00B71464" w:rsidRDefault="00B71464" w:rsidP="00B71464">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B9485A">
        <w:rPr>
          <w:rFonts w:asciiTheme="minorHAnsi" w:hAnsiTheme="minorHAnsi" w:cstheme="minorHAnsi"/>
        </w:rPr>
        <w:t xml:space="preserve">Gümrükler Genel Müdürlüğünün 23.01.2026 günlü </w:t>
      </w:r>
      <w:proofErr w:type="gramStart"/>
      <w:r w:rsidR="00B9485A">
        <w:rPr>
          <w:rFonts w:asciiTheme="minorHAnsi" w:hAnsiTheme="minorHAnsi" w:cstheme="minorHAnsi"/>
        </w:rPr>
        <w:t>118171930</w:t>
      </w:r>
      <w:proofErr w:type="gramEnd"/>
      <w:r w:rsidR="00B9485A">
        <w:rPr>
          <w:rFonts w:asciiTheme="minorHAnsi" w:hAnsiTheme="minorHAnsi" w:cstheme="minorHAnsi"/>
        </w:rPr>
        <w:t xml:space="preserve"> sayılı yazısı</w:t>
      </w:r>
      <w:r w:rsidR="00851E35">
        <w:rPr>
          <w:rFonts w:asciiTheme="minorHAnsi" w:hAnsiTheme="minorHAnsi" w:cstheme="minorHAnsi"/>
        </w:rPr>
        <w:t xml:space="preserve"> </w:t>
      </w:r>
      <w:r>
        <w:rPr>
          <w:rFonts w:asciiTheme="minorHAnsi" w:hAnsiTheme="minorHAnsi" w:cstheme="minorHAnsi"/>
        </w:rPr>
        <w:t>aşağıda olup</w:t>
      </w:r>
      <w:r>
        <w:rPr>
          <w:rFonts w:asciiTheme="minorHAnsi" w:hAnsiTheme="minorHAnsi" w:cstheme="minorHAnsi"/>
          <w:color w:val="000000"/>
        </w:rPr>
        <w:t>,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1AAB4AE0" w14:textId="34078C24" w:rsidR="00643053" w:rsidRDefault="00B2153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p>
    <w:p w14:paraId="7AAD0023"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9EB2763"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D52F7BA"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2F67096"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34A186A"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C975FE4"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6468F50"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BF4AFAD"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50461DA"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1263E7A" w14:textId="77777777" w:rsidR="00B9485A" w:rsidRPr="00B9485A" w:rsidRDefault="00B9485A" w:rsidP="00B9485A">
      <w:pPr>
        <w:spacing w:before="100" w:beforeAutospacing="1"/>
        <w:jc w:val="center"/>
        <w:rPr>
          <w:rFonts w:ascii="Arial" w:hAnsi="Arial" w:cs="Arial"/>
          <w:color w:val="000000"/>
          <w:sz w:val="20"/>
          <w:szCs w:val="20"/>
          <w:lang w:eastAsia="tr-TR"/>
        </w:rPr>
      </w:pPr>
      <w:r w:rsidRPr="00B9485A">
        <w:rPr>
          <w:rFonts w:ascii="Times New Roman" w:hAnsi="Times New Roman" w:cs="Times New Roman"/>
          <w:b/>
          <w:bCs/>
          <w:color w:val="000000"/>
          <w:sz w:val="24"/>
          <w:szCs w:val="24"/>
          <w:lang w:eastAsia="tr-TR"/>
        </w:rPr>
        <w:lastRenderedPageBreak/>
        <w:t>T.C.</w:t>
      </w:r>
    </w:p>
    <w:p w14:paraId="6337B80B" w14:textId="77777777" w:rsidR="00B9485A" w:rsidRPr="00B9485A" w:rsidRDefault="00B9485A" w:rsidP="00B9485A">
      <w:pPr>
        <w:spacing w:before="100" w:beforeAutospacing="1"/>
        <w:jc w:val="center"/>
        <w:rPr>
          <w:rFonts w:ascii="Arial" w:hAnsi="Arial" w:cs="Arial"/>
          <w:color w:val="000000"/>
          <w:sz w:val="20"/>
          <w:szCs w:val="20"/>
          <w:lang w:eastAsia="tr-TR"/>
        </w:rPr>
      </w:pPr>
      <w:r w:rsidRPr="00B9485A">
        <w:rPr>
          <w:rFonts w:ascii="Times New Roman" w:hAnsi="Times New Roman" w:cs="Times New Roman"/>
          <w:b/>
          <w:bCs/>
          <w:color w:val="000000"/>
          <w:sz w:val="24"/>
          <w:szCs w:val="24"/>
          <w:lang w:eastAsia="tr-TR"/>
        </w:rPr>
        <w:t>TİCARET BAKANLIĞI</w:t>
      </w:r>
    </w:p>
    <w:p w14:paraId="6B9C6339" w14:textId="77777777" w:rsidR="00B9485A" w:rsidRDefault="00B9485A" w:rsidP="00B9485A">
      <w:pPr>
        <w:spacing w:before="100" w:beforeAutospacing="1"/>
        <w:jc w:val="center"/>
        <w:rPr>
          <w:rFonts w:ascii="Times New Roman" w:hAnsi="Times New Roman" w:cs="Times New Roman"/>
          <w:b/>
          <w:bCs/>
          <w:color w:val="000000"/>
          <w:sz w:val="24"/>
          <w:szCs w:val="24"/>
          <w:lang w:eastAsia="tr-TR"/>
        </w:rPr>
      </w:pPr>
      <w:r w:rsidRPr="00B9485A">
        <w:rPr>
          <w:rFonts w:ascii="Times New Roman" w:hAnsi="Times New Roman" w:cs="Times New Roman"/>
          <w:b/>
          <w:bCs/>
          <w:color w:val="000000"/>
          <w:sz w:val="24"/>
          <w:szCs w:val="24"/>
          <w:lang w:eastAsia="tr-TR"/>
        </w:rPr>
        <w:t>Gümrükler Genel Müdürlüğü</w:t>
      </w:r>
    </w:p>
    <w:p w14:paraId="242AD884" w14:textId="77777777" w:rsidR="00B9485A" w:rsidRPr="00B9485A" w:rsidRDefault="00B9485A" w:rsidP="00B9485A">
      <w:pPr>
        <w:spacing w:before="100" w:beforeAutospacing="1"/>
        <w:jc w:val="center"/>
        <w:rPr>
          <w:rFonts w:ascii="Arial" w:hAnsi="Arial" w:cs="Arial"/>
          <w:color w:val="000000"/>
          <w:sz w:val="20"/>
          <w:szCs w:val="20"/>
          <w:lang w:eastAsia="tr-TR"/>
        </w:rPr>
      </w:pPr>
    </w:p>
    <w:p w14:paraId="69976AC1" w14:textId="77777777" w:rsidR="00B9485A" w:rsidRPr="00B9485A" w:rsidRDefault="00B9485A" w:rsidP="00B9485A">
      <w:pPr>
        <w:spacing w:before="120"/>
        <w:jc w:val="both"/>
        <w:rPr>
          <w:rFonts w:ascii="Arial" w:hAnsi="Arial" w:cs="Arial"/>
          <w:color w:val="000000"/>
          <w:sz w:val="20"/>
          <w:szCs w:val="20"/>
          <w:lang w:eastAsia="tr-TR"/>
        </w:rPr>
      </w:pPr>
      <w:proofErr w:type="gramStart"/>
      <w:r w:rsidRPr="00B9485A">
        <w:rPr>
          <w:rFonts w:ascii="Times New Roman" w:hAnsi="Times New Roman" w:cs="Times New Roman"/>
          <w:b/>
          <w:bCs/>
          <w:color w:val="000000"/>
          <w:sz w:val="24"/>
          <w:szCs w:val="24"/>
          <w:lang w:eastAsia="tr-TR"/>
        </w:rPr>
        <w:t>Sayı     :</w:t>
      </w:r>
      <w:r w:rsidRPr="00B9485A">
        <w:rPr>
          <w:rFonts w:ascii="Times New Roman" w:hAnsi="Times New Roman" w:cs="Times New Roman"/>
          <w:color w:val="000000"/>
          <w:sz w:val="24"/>
          <w:szCs w:val="24"/>
          <w:lang w:eastAsia="tr-TR"/>
        </w:rPr>
        <w:t>E</w:t>
      </w:r>
      <w:proofErr w:type="gramEnd"/>
      <w:r w:rsidRPr="00B9485A">
        <w:rPr>
          <w:rFonts w:ascii="Times New Roman" w:hAnsi="Times New Roman" w:cs="Times New Roman"/>
          <w:color w:val="000000"/>
          <w:sz w:val="24"/>
          <w:szCs w:val="24"/>
          <w:lang w:eastAsia="tr-TR"/>
        </w:rPr>
        <w:t>-20117910-163.99-00118171930</w:t>
      </w:r>
    </w:p>
    <w:p w14:paraId="70E7616D" w14:textId="77777777" w:rsidR="00B9485A" w:rsidRPr="00B9485A" w:rsidRDefault="00B9485A" w:rsidP="00B9485A">
      <w:pPr>
        <w:spacing w:before="120"/>
        <w:jc w:val="both"/>
        <w:rPr>
          <w:rFonts w:ascii="Arial" w:hAnsi="Arial" w:cs="Arial"/>
          <w:color w:val="000000"/>
          <w:sz w:val="20"/>
          <w:szCs w:val="20"/>
          <w:lang w:eastAsia="tr-TR"/>
        </w:rPr>
      </w:pPr>
      <w:proofErr w:type="gramStart"/>
      <w:r w:rsidRPr="00B9485A">
        <w:rPr>
          <w:rFonts w:ascii="Times New Roman" w:hAnsi="Times New Roman" w:cs="Times New Roman"/>
          <w:b/>
          <w:bCs/>
          <w:color w:val="000000"/>
          <w:sz w:val="24"/>
          <w:szCs w:val="24"/>
          <w:lang w:eastAsia="tr-TR"/>
        </w:rPr>
        <w:t>Konu   :</w:t>
      </w:r>
      <w:r w:rsidRPr="00B9485A">
        <w:rPr>
          <w:rFonts w:ascii="Times New Roman" w:hAnsi="Times New Roman" w:cs="Times New Roman"/>
          <w:color w:val="000000"/>
          <w:sz w:val="24"/>
          <w:szCs w:val="24"/>
          <w:lang w:eastAsia="tr-TR"/>
        </w:rPr>
        <w:t>Dolaşım</w:t>
      </w:r>
      <w:proofErr w:type="gramEnd"/>
      <w:r w:rsidRPr="00B9485A">
        <w:rPr>
          <w:rFonts w:ascii="Times New Roman" w:hAnsi="Times New Roman" w:cs="Times New Roman"/>
          <w:color w:val="000000"/>
          <w:sz w:val="24"/>
          <w:szCs w:val="24"/>
          <w:lang w:eastAsia="tr-TR"/>
        </w:rPr>
        <w:t xml:space="preserve"> Belgelerinin Sonradan</w:t>
      </w:r>
    </w:p>
    <w:p w14:paraId="77918157" w14:textId="77777777" w:rsidR="00B9485A" w:rsidRPr="00B9485A" w:rsidRDefault="00B9485A" w:rsidP="00B9485A">
      <w:pPr>
        <w:spacing w:before="100" w:beforeAutospacing="1"/>
        <w:ind w:firstLine="708"/>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İbrazı-Usulsüzlük Cezası</w:t>
      </w:r>
    </w:p>
    <w:p w14:paraId="241BD26E" w14:textId="77777777" w:rsidR="00B9485A" w:rsidRPr="00B9485A" w:rsidRDefault="00B9485A" w:rsidP="00B9485A">
      <w:pPr>
        <w:spacing w:before="100" w:beforeAutospacing="1"/>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5A64881F" w14:textId="77777777" w:rsidR="00B9485A" w:rsidRPr="00B9485A" w:rsidRDefault="00B9485A" w:rsidP="00B9485A">
      <w:pPr>
        <w:spacing w:before="100" w:beforeAutospacing="1"/>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5DC6F603" w14:textId="77777777" w:rsidR="00B9485A" w:rsidRPr="00B9485A" w:rsidRDefault="00B9485A" w:rsidP="00B9485A">
      <w:pPr>
        <w:spacing w:before="120"/>
        <w:jc w:val="center"/>
        <w:rPr>
          <w:rFonts w:ascii="Arial" w:hAnsi="Arial" w:cs="Arial"/>
          <w:color w:val="000000"/>
          <w:sz w:val="20"/>
          <w:szCs w:val="20"/>
          <w:lang w:eastAsia="tr-TR"/>
        </w:rPr>
      </w:pPr>
      <w:r w:rsidRPr="00B9485A">
        <w:rPr>
          <w:rFonts w:ascii="Times New Roman" w:hAnsi="Times New Roman" w:cs="Times New Roman"/>
          <w:b/>
          <w:bCs/>
          <w:color w:val="000000"/>
          <w:sz w:val="24"/>
          <w:szCs w:val="24"/>
          <w:lang w:eastAsia="tr-TR"/>
        </w:rPr>
        <w:t> </w:t>
      </w:r>
    </w:p>
    <w:p w14:paraId="34D8A862" w14:textId="77777777" w:rsidR="00B9485A" w:rsidRPr="00B9485A" w:rsidRDefault="00B9485A" w:rsidP="00B9485A">
      <w:pPr>
        <w:spacing w:before="120"/>
        <w:jc w:val="center"/>
        <w:rPr>
          <w:rFonts w:ascii="Arial" w:hAnsi="Arial" w:cs="Arial"/>
          <w:color w:val="000000"/>
          <w:sz w:val="20"/>
          <w:szCs w:val="20"/>
          <w:lang w:eastAsia="tr-TR"/>
        </w:rPr>
      </w:pPr>
      <w:r w:rsidRPr="00B9485A">
        <w:rPr>
          <w:rFonts w:ascii="Times New Roman" w:hAnsi="Times New Roman" w:cs="Times New Roman"/>
          <w:b/>
          <w:bCs/>
          <w:color w:val="000000"/>
          <w:sz w:val="24"/>
          <w:szCs w:val="24"/>
          <w:lang w:eastAsia="tr-TR"/>
        </w:rPr>
        <w:t xml:space="preserve">23.01.2026 / </w:t>
      </w:r>
      <w:proofErr w:type="gramStart"/>
      <w:r w:rsidRPr="00B9485A">
        <w:rPr>
          <w:rFonts w:ascii="Times New Roman" w:hAnsi="Times New Roman" w:cs="Times New Roman"/>
          <w:b/>
          <w:bCs/>
          <w:color w:val="000000"/>
          <w:sz w:val="24"/>
          <w:szCs w:val="24"/>
          <w:lang w:eastAsia="tr-TR"/>
        </w:rPr>
        <w:t>118171930</w:t>
      </w:r>
      <w:proofErr w:type="gramEnd"/>
    </w:p>
    <w:p w14:paraId="76C08287" w14:textId="77777777" w:rsidR="00B9485A" w:rsidRPr="00B9485A" w:rsidRDefault="00B9485A" w:rsidP="00B9485A">
      <w:pPr>
        <w:spacing w:before="120"/>
        <w:jc w:val="center"/>
        <w:rPr>
          <w:rFonts w:ascii="Arial" w:hAnsi="Arial" w:cs="Arial"/>
          <w:color w:val="000000"/>
          <w:sz w:val="20"/>
          <w:szCs w:val="20"/>
          <w:lang w:eastAsia="tr-TR"/>
        </w:rPr>
      </w:pPr>
      <w:r w:rsidRPr="00B9485A">
        <w:rPr>
          <w:rFonts w:ascii="Times New Roman" w:hAnsi="Times New Roman" w:cs="Times New Roman"/>
          <w:b/>
          <w:bCs/>
          <w:color w:val="000000"/>
          <w:sz w:val="24"/>
          <w:szCs w:val="24"/>
          <w:lang w:eastAsia="tr-TR"/>
        </w:rPr>
        <w:t>DAĞITIM YERLERİNE</w:t>
      </w:r>
    </w:p>
    <w:p w14:paraId="525C6775" w14:textId="77777777" w:rsidR="00B9485A" w:rsidRPr="00B9485A" w:rsidRDefault="00B9485A" w:rsidP="00B9485A">
      <w:pPr>
        <w:spacing w:before="120"/>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3DF9DB6E" w14:textId="77777777" w:rsidR="00B9485A" w:rsidRPr="00B9485A" w:rsidRDefault="00B9485A" w:rsidP="00B9485A">
      <w:pPr>
        <w:spacing w:before="120"/>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3563E254" w14:textId="77777777" w:rsidR="00B9485A" w:rsidRPr="00B9485A" w:rsidRDefault="00B9485A" w:rsidP="00B9485A">
      <w:pPr>
        <w:spacing w:before="120"/>
        <w:jc w:val="both"/>
        <w:rPr>
          <w:rFonts w:ascii="Arial" w:hAnsi="Arial" w:cs="Arial"/>
          <w:color w:val="000000"/>
          <w:sz w:val="20"/>
          <w:szCs w:val="20"/>
          <w:lang w:eastAsia="tr-TR"/>
        </w:rPr>
      </w:pPr>
      <w:proofErr w:type="gramStart"/>
      <w:r w:rsidRPr="00B9485A">
        <w:rPr>
          <w:rFonts w:ascii="Times New Roman" w:hAnsi="Times New Roman" w:cs="Times New Roman"/>
          <w:b/>
          <w:bCs/>
          <w:color w:val="000000"/>
          <w:sz w:val="24"/>
          <w:szCs w:val="24"/>
          <w:lang w:eastAsia="tr-TR"/>
        </w:rPr>
        <w:t>İLGİ   :</w:t>
      </w:r>
      <w:r w:rsidRPr="00B9485A">
        <w:rPr>
          <w:rFonts w:ascii="Times New Roman" w:hAnsi="Times New Roman" w:cs="Times New Roman"/>
          <w:color w:val="000000"/>
          <w:sz w:val="24"/>
          <w:szCs w:val="24"/>
          <w:lang w:eastAsia="tr-TR"/>
        </w:rPr>
        <w:t>26</w:t>
      </w:r>
      <w:proofErr w:type="gramEnd"/>
      <w:r w:rsidRPr="00B9485A">
        <w:rPr>
          <w:rFonts w:ascii="Times New Roman" w:hAnsi="Times New Roman" w:cs="Times New Roman"/>
          <w:color w:val="000000"/>
          <w:sz w:val="24"/>
          <w:szCs w:val="24"/>
          <w:lang w:eastAsia="tr-TR"/>
        </w:rPr>
        <w:t>.09.2019 tarih ve 47817773 sayılı yazımız.</w:t>
      </w:r>
    </w:p>
    <w:p w14:paraId="53EE8269" w14:textId="77777777" w:rsidR="00B9485A" w:rsidRPr="00B9485A" w:rsidRDefault="00B9485A" w:rsidP="00B9485A">
      <w:pPr>
        <w:spacing w:before="120"/>
        <w:jc w:val="both"/>
        <w:rPr>
          <w:rFonts w:ascii="Arial" w:hAnsi="Arial" w:cs="Arial"/>
          <w:color w:val="000000"/>
          <w:sz w:val="20"/>
          <w:szCs w:val="20"/>
          <w:lang w:eastAsia="tr-TR"/>
        </w:rPr>
      </w:pPr>
    </w:p>
    <w:p w14:paraId="000DE471" w14:textId="77777777" w:rsidR="00B9485A" w:rsidRPr="00B9485A" w:rsidRDefault="00B9485A" w:rsidP="00B9485A">
      <w:pPr>
        <w:spacing w:before="120"/>
        <w:ind w:firstLine="709"/>
        <w:jc w:val="both"/>
        <w:rPr>
          <w:rFonts w:ascii="Arial" w:hAnsi="Arial" w:cs="Arial"/>
          <w:color w:val="000000"/>
          <w:sz w:val="20"/>
          <w:szCs w:val="20"/>
          <w:lang w:eastAsia="tr-TR"/>
        </w:rPr>
      </w:pPr>
      <w:proofErr w:type="gramStart"/>
      <w:r w:rsidRPr="00B9485A">
        <w:rPr>
          <w:rFonts w:ascii="Times New Roman" w:hAnsi="Times New Roman" w:cs="Times New Roman"/>
          <w:color w:val="000000"/>
          <w:sz w:val="24"/>
          <w:szCs w:val="24"/>
          <w:lang w:eastAsia="tr-TR"/>
        </w:rPr>
        <w:t>Bakanlığımıza intikal olaylardan, A.TR Dolaşım Belgesi, EUR.1 Dolaşım Belgesi gibi tercihli menşe ispat belgelerinin ilgili mevzuatları kapsamında “</w:t>
      </w:r>
      <w:r w:rsidRPr="00B9485A">
        <w:rPr>
          <w:rFonts w:ascii="Times New Roman" w:hAnsi="Times New Roman" w:cs="Times New Roman"/>
          <w:i/>
          <w:iCs/>
          <w:color w:val="000000"/>
          <w:sz w:val="24"/>
          <w:szCs w:val="24"/>
          <w:lang w:eastAsia="tr-TR"/>
        </w:rPr>
        <w:t>sonradan verilmiştir</w:t>
      </w:r>
      <w:r w:rsidRPr="00B9485A">
        <w:rPr>
          <w:rFonts w:ascii="Times New Roman" w:hAnsi="Times New Roman" w:cs="Times New Roman"/>
          <w:color w:val="000000"/>
          <w:sz w:val="24"/>
          <w:szCs w:val="24"/>
          <w:lang w:eastAsia="tr-TR"/>
        </w:rPr>
        <w:t>” ibareli olarak düzenlenmesi ve bu durumun gümrük beyannamesine eklenmesi durumunda bazı gümrük idarelerince beyannamede düzeltme gerekçesiyle Gümrük Kanununun 241 inci maddesinin birinci fıkrası çerçevesinde usulsüzlük cezası tatbik edildiği anlaşılmaktadır.</w:t>
      </w:r>
      <w:proofErr w:type="gramEnd"/>
    </w:p>
    <w:p w14:paraId="300184EA" w14:textId="77777777" w:rsidR="00B9485A" w:rsidRPr="00B9485A" w:rsidRDefault="00B9485A" w:rsidP="00B9485A">
      <w:pPr>
        <w:spacing w:before="120"/>
        <w:ind w:firstLine="709"/>
        <w:jc w:val="both"/>
        <w:rPr>
          <w:rFonts w:ascii="Arial" w:hAnsi="Arial" w:cs="Arial"/>
          <w:color w:val="000000"/>
          <w:sz w:val="20"/>
          <w:szCs w:val="20"/>
          <w:lang w:eastAsia="tr-TR"/>
        </w:rPr>
      </w:pPr>
      <w:proofErr w:type="gramStart"/>
      <w:r w:rsidRPr="00B9485A">
        <w:rPr>
          <w:rFonts w:ascii="Times New Roman" w:hAnsi="Times New Roman" w:cs="Times New Roman"/>
          <w:color w:val="000000"/>
          <w:sz w:val="24"/>
          <w:szCs w:val="24"/>
          <w:lang w:eastAsia="tr-TR"/>
        </w:rPr>
        <w:t>Bilindiği üzere, A.TR Dolaşım Belgesi, EUR.1 Dolaşım Belgesi gibi tercihli menşe ispat belgelerinin ilgili mevzuatında söz konusu belgelerin eşyanın ihracı sırasında unutulma, yanlışlık, ihmal gibi nedenlerle düzenlenmemesi veya teknik nedenlerle reddi ya da özel şartlar nedeniyle, eşyanın ihracından sonra da düzenlenebileceği belirtilerek sonra “</w:t>
      </w:r>
      <w:r w:rsidRPr="00B9485A">
        <w:rPr>
          <w:rFonts w:ascii="Times New Roman" w:hAnsi="Times New Roman" w:cs="Times New Roman"/>
          <w:i/>
          <w:iCs/>
          <w:color w:val="000000"/>
          <w:sz w:val="24"/>
          <w:szCs w:val="24"/>
          <w:lang w:eastAsia="tr-TR"/>
        </w:rPr>
        <w:t>sonradan verilmiştir</w:t>
      </w:r>
      <w:r w:rsidRPr="00B9485A">
        <w:rPr>
          <w:rFonts w:ascii="Times New Roman" w:hAnsi="Times New Roman" w:cs="Times New Roman"/>
          <w:color w:val="000000"/>
          <w:sz w:val="24"/>
          <w:szCs w:val="24"/>
          <w:lang w:eastAsia="tr-TR"/>
        </w:rPr>
        <w:t>” ibareli olarak düzenlenen söz konusu belgeler için herhangi bir usulsüzlük cezası öngörülmemiştir.</w:t>
      </w:r>
      <w:proofErr w:type="gramEnd"/>
    </w:p>
    <w:p w14:paraId="4554D1E3" w14:textId="77777777" w:rsidR="00B9485A" w:rsidRDefault="00B9485A" w:rsidP="00B9485A">
      <w:pPr>
        <w:spacing w:before="120"/>
        <w:ind w:firstLine="709"/>
        <w:jc w:val="both"/>
        <w:rPr>
          <w:rFonts w:ascii="Times New Roman" w:hAnsi="Times New Roman" w:cs="Times New Roman"/>
          <w:color w:val="000000"/>
          <w:sz w:val="24"/>
          <w:szCs w:val="24"/>
          <w:lang w:eastAsia="tr-TR"/>
        </w:rPr>
      </w:pPr>
      <w:r w:rsidRPr="00B9485A">
        <w:rPr>
          <w:rFonts w:ascii="Times New Roman" w:hAnsi="Times New Roman" w:cs="Times New Roman"/>
          <w:color w:val="000000"/>
          <w:sz w:val="24"/>
          <w:szCs w:val="24"/>
          <w:lang w:eastAsia="tr-TR"/>
        </w:rPr>
        <w:t>Gümrük Kanunun 241/1 inci maddesi “</w:t>
      </w:r>
      <w:r w:rsidRPr="00B9485A">
        <w:rPr>
          <w:rFonts w:ascii="Times New Roman" w:hAnsi="Times New Roman" w:cs="Times New Roman"/>
          <w:i/>
          <w:iCs/>
          <w:color w:val="000000"/>
          <w:sz w:val="24"/>
          <w:szCs w:val="24"/>
          <w:lang w:eastAsia="tr-TR"/>
        </w:rPr>
        <w:t>Bu Kanunda ayrı bir ceza tayin edilmiş haller saklı kalmak üzere, bu Kanuna ve bu Kanunda tanınan yetkilere dayanılarak çıkarılan ikincil düzenlemelerle getirilen hükümlere aykırı hareket edenlere söz konusu düzenlemelerde açıkça öngörülmüş olması kaydıyla altmış TL usulsüzlük cezası uygulanır.” </w:t>
      </w:r>
      <w:r w:rsidRPr="00B9485A">
        <w:rPr>
          <w:rFonts w:ascii="Times New Roman" w:hAnsi="Times New Roman" w:cs="Times New Roman"/>
          <w:color w:val="000000"/>
          <w:sz w:val="24"/>
          <w:szCs w:val="24"/>
          <w:lang w:eastAsia="tr-TR"/>
        </w:rPr>
        <w:t>hükmünü amirdir. Gümrük Yönetmeliğinin</w:t>
      </w:r>
      <w:r w:rsidRPr="00B9485A">
        <w:rPr>
          <w:rFonts w:ascii="Times New Roman" w:hAnsi="Times New Roman" w:cs="Times New Roman"/>
          <w:i/>
          <w:iCs/>
          <w:color w:val="000000"/>
          <w:sz w:val="24"/>
          <w:szCs w:val="24"/>
          <w:lang w:eastAsia="tr-TR"/>
        </w:rPr>
        <w:t xml:space="preserve"> “Usulsüzlük </w:t>
      </w:r>
      <w:proofErr w:type="spellStart"/>
      <w:r w:rsidRPr="00B9485A">
        <w:rPr>
          <w:rFonts w:ascii="Times New Roman" w:hAnsi="Times New Roman" w:cs="Times New Roman"/>
          <w:i/>
          <w:iCs/>
          <w:color w:val="000000"/>
          <w:sz w:val="24"/>
          <w:szCs w:val="24"/>
          <w:lang w:eastAsia="tr-TR"/>
        </w:rPr>
        <w:t>Cezası</w:t>
      </w:r>
      <w:r w:rsidRPr="00B9485A">
        <w:rPr>
          <w:rFonts w:ascii="Times New Roman" w:hAnsi="Times New Roman" w:cs="Times New Roman"/>
          <w:color w:val="000000"/>
          <w:sz w:val="24"/>
          <w:szCs w:val="24"/>
          <w:lang w:eastAsia="tr-TR"/>
        </w:rPr>
        <w:t>”nı</w:t>
      </w:r>
      <w:proofErr w:type="spellEnd"/>
      <w:r w:rsidRPr="00B9485A">
        <w:rPr>
          <w:rFonts w:ascii="Times New Roman" w:hAnsi="Times New Roman" w:cs="Times New Roman"/>
          <w:color w:val="000000"/>
          <w:sz w:val="24"/>
          <w:szCs w:val="24"/>
          <w:lang w:eastAsia="tr-TR"/>
        </w:rPr>
        <w:t xml:space="preserve"> düzenleyen 584 üncü maddesinde Yönetmeliğin Ek-82’sinde yer alanlarla Bakanlıkça yayımlanan diğer Yönetmelik ve Tebliğlerde açıkça belirlenen fiilleri işleyenlere, Gümrük Kanununun 241 inci maddesinin birinci fıkrası hükmü uyarınca usulsüzlük cezası uygulanacağı belirtilmektedir.</w:t>
      </w:r>
    </w:p>
    <w:p w14:paraId="1AC0FE25" w14:textId="77777777" w:rsidR="00B9485A" w:rsidRDefault="00B9485A" w:rsidP="00B9485A">
      <w:pPr>
        <w:spacing w:before="120"/>
        <w:ind w:firstLine="709"/>
        <w:jc w:val="both"/>
        <w:rPr>
          <w:rFonts w:ascii="Times New Roman" w:hAnsi="Times New Roman" w:cs="Times New Roman"/>
          <w:color w:val="000000"/>
          <w:sz w:val="24"/>
          <w:szCs w:val="24"/>
          <w:lang w:eastAsia="tr-TR"/>
        </w:rPr>
      </w:pPr>
    </w:p>
    <w:p w14:paraId="78E2A223" w14:textId="77777777" w:rsidR="00B9485A" w:rsidRDefault="00B9485A" w:rsidP="00B9485A">
      <w:pPr>
        <w:spacing w:before="120"/>
        <w:ind w:firstLine="709"/>
        <w:jc w:val="both"/>
        <w:rPr>
          <w:rFonts w:ascii="Times New Roman" w:hAnsi="Times New Roman" w:cs="Times New Roman"/>
          <w:color w:val="000000"/>
          <w:sz w:val="24"/>
          <w:szCs w:val="24"/>
          <w:lang w:eastAsia="tr-TR"/>
        </w:rPr>
      </w:pPr>
    </w:p>
    <w:p w14:paraId="29730A9C" w14:textId="77777777" w:rsidR="00B9485A" w:rsidRDefault="00B9485A" w:rsidP="00B9485A">
      <w:pPr>
        <w:spacing w:before="120"/>
        <w:ind w:firstLine="709"/>
        <w:jc w:val="both"/>
        <w:rPr>
          <w:rFonts w:ascii="Times New Roman" w:hAnsi="Times New Roman" w:cs="Times New Roman"/>
          <w:color w:val="000000"/>
          <w:sz w:val="24"/>
          <w:szCs w:val="24"/>
          <w:lang w:eastAsia="tr-TR"/>
        </w:rPr>
      </w:pPr>
    </w:p>
    <w:p w14:paraId="42649B45" w14:textId="77777777" w:rsidR="00B9485A" w:rsidRPr="00B9485A" w:rsidRDefault="00B9485A" w:rsidP="00B9485A">
      <w:pPr>
        <w:spacing w:before="120"/>
        <w:ind w:firstLine="709"/>
        <w:jc w:val="both"/>
        <w:rPr>
          <w:rFonts w:ascii="Arial" w:hAnsi="Arial" w:cs="Arial"/>
          <w:color w:val="000000"/>
          <w:sz w:val="20"/>
          <w:szCs w:val="20"/>
          <w:lang w:eastAsia="tr-TR"/>
        </w:rPr>
      </w:pPr>
    </w:p>
    <w:p w14:paraId="78437809" w14:textId="77777777" w:rsidR="00EC7C51" w:rsidRDefault="00EC7C51" w:rsidP="00B9485A">
      <w:pPr>
        <w:spacing w:before="120"/>
        <w:ind w:firstLine="709"/>
        <w:jc w:val="both"/>
        <w:rPr>
          <w:rFonts w:ascii="Times New Roman" w:hAnsi="Times New Roman" w:cs="Times New Roman"/>
          <w:color w:val="000000"/>
          <w:sz w:val="24"/>
          <w:szCs w:val="24"/>
          <w:lang w:eastAsia="tr-TR"/>
        </w:rPr>
      </w:pPr>
    </w:p>
    <w:p w14:paraId="4F60E9AE" w14:textId="77777777" w:rsidR="00EC7C51" w:rsidRDefault="00EC7C51" w:rsidP="00B9485A">
      <w:pPr>
        <w:spacing w:before="120"/>
        <w:ind w:firstLine="709"/>
        <w:jc w:val="both"/>
        <w:rPr>
          <w:rFonts w:ascii="Times New Roman" w:hAnsi="Times New Roman" w:cs="Times New Roman"/>
          <w:color w:val="000000"/>
          <w:sz w:val="24"/>
          <w:szCs w:val="24"/>
          <w:lang w:eastAsia="tr-TR"/>
        </w:rPr>
      </w:pPr>
    </w:p>
    <w:p w14:paraId="6204C083" w14:textId="77777777" w:rsidR="00B9485A" w:rsidRPr="00B9485A" w:rsidRDefault="00B9485A" w:rsidP="00B9485A">
      <w:pPr>
        <w:spacing w:before="120"/>
        <w:ind w:firstLine="709"/>
        <w:jc w:val="both"/>
        <w:rPr>
          <w:rFonts w:ascii="Arial" w:hAnsi="Arial" w:cs="Arial"/>
          <w:color w:val="000000"/>
          <w:sz w:val="20"/>
          <w:szCs w:val="20"/>
          <w:lang w:eastAsia="tr-TR"/>
        </w:rPr>
      </w:pPr>
      <w:bookmarkStart w:id="0" w:name="_GoBack"/>
      <w:bookmarkEnd w:id="0"/>
      <w:proofErr w:type="gramStart"/>
      <w:r w:rsidRPr="00B9485A">
        <w:rPr>
          <w:rFonts w:ascii="Times New Roman" w:hAnsi="Times New Roman" w:cs="Times New Roman"/>
          <w:color w:val="000000"/>
          <w:sz w:val="24"/>
          <w:szCs w:val="24"/>
          <w:lang w:eastAsia="tr-TR"/>
        </w:rPr>
        <w:t>Diğer taraftan, 2019/36 sayılı Genelgede “</w:t>
      </w:r>
      <w:r w:rsidRPr="00B9485A">
        <w:rPr>
          <w:rFonts w:ascii="Times New Roman" w:hAnsi="Times New Roman" w:cs="Times New Roman"/>
          <w:i/>
          <w:iCs/>
          <w:color w:val="000000"/>
          <w:sz w:val="24"/>
          <w:szCs w:val="24"/>
          <w:lang w:eastAsia="tr-TR"/>
        </w:rPr>
        <w:t>Geri Verme - Kaldırma işlemi sonrası ortaya çıkan durumun beyanname üzerine yansıtılması ve böylelikle beyanname bilgilerinin ve istatistiki verilerin doğruluğunun sağlanması amacıyla yapılan bahse konu düzeltme işlemi yükümlüye atfedilecek bir usul ihlali nedeniyle gerçekleştirilmediğinden Gümrük Kanununun 241 inci maddesinin birinci fıkrası kapsamında usulsüzlük cezasına tabi tutulmaması gerekmektedir</w:t>
      </w:r>
      <w:r w:rsidRPr="00B9485A">
        <w:rPr>
          <w:rFonts w:ascii="Times New Roman" w:hAnsi="Times New Roman" w:cs="Times New Roman"/>
          <w:color w:val="000000"/>
          <w:sz w:val="24"/>
          <w:szCs w:val="24"/>
          <w:lang w:eastAsia="tr-TR"/>
        </w:rPr>
        <w:t xml:space="preserve">.” </w:t>
      </w:r>
      <w:proofErr w:type="gramEnd"/>
      <w:r w:rsidRPr="00B9485A">
        <w:rPr>
          <w:rFonts w:ascii="Times New Roman" w:hAnsi="Times New Roman" w:cs="Times New Roman"/>
          <w:color w:val="000000"/>
          <w:sz w:val="24"/>
          <w:szCs w:val="24"/>
          <w:lang w:eastAsia="tr-TR"/>
        </w:rPr>
        <w:t>Hükmünü amirdir.</w:t>
      </w:r>
    </w:p>
    <w:p w14:paraId="6B5A53A1" w14:textId="77777777" w:rsidR="00B9485A" w:rsidRPr="00B9485A" w:rsidRDefault="00B9485A" w:rsidP="00B9485A">
      <w:pPr>
        <w:spacing w:before="120"/>
        <w:ind w:firstLine="709"/>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xml:space="preserve">Bu itibarla, Bakanlıkça yayımlanan diğer Yönetmelik ve Tebliğlerde açıkça belirlenmeyenler ile Gümrük Yönetmeliğin Ek-82’sinde de yer almayan durumlarda </w:t>
      </w:r>
      <w:proofErr w:type="gramStart"/>
      <w:r w:rsidRPr="00B9485A">
        <w:rPr>
          <w:rFonts w:ascii="Times New Roman" w:hAnsi="Times New Roman" w:cs="Times New Roman"/>
          <w:color w:val="000000"/>
          <w:sz w:val="24"/>
          <w:szCs w:val="24"/>
          <w:lang w:eastAsia="tr-TR"/>
        </w:rPr>
        <w:t>mezkur</w:t>
      </w:r>
      <w:proofErr w:type="gramEnd"/>
      <w:r w:rsidRPr="00B9485A">
        <w:rPr>
          <w:rFonts w:ascii="Times New Roman" w:hAnsi="Times New Roman" w:cs="Times New Roman"/>
          <w:color w:val="000000"/>
          <w:sz w:val="24"/>
          <w:szCs w:val="24"/>
          <w:lang w:eastAsia="tr-TR"/>
        </w:rPr>
        <w:t xml:space="preserve"> Genelgede de açıkça belirtildiği üzere usulsüzlük cezasının uygulanmaması gerekmektedir.</w:t>
      </w:r>
    </w:p>
    <w:p w14:paraId="034732DD" w14:textId="77777777" w:rsidR="00B9485A" w:rsidRPr="00B9485A" w:rsidRDefault="00B9485A" w:rsidP="00B9485A">
      <w:pPr>
        <w:spacing w:before="120"/>
        <w:ind w:firstLine="709"/>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Bilgi ve gereğini rica ederim.</w:t>
      </w:r>
    </w:p>
    <w:p w14:paraId="5D770700" w14:textId="77777777" w:rsidR="00B9485A" w:rsidRPr="00B9485A" w:rsidRDefault="00B9485A" w:rsidP="00B9485A">
      <w:pPr>
        <w:spacing w:before="100" w:beforeAutospacing="1"/>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3A54661E" w14:textId="77777777" w:rsidR="00B9485A" w:rsidRPr="00B9485A" w:rsidRDefault="00B9485A" w:rsidP="00B9485A">
      <w:pPr>
        <w:spacing w:before="100" w:beforeAutospacing="1"/>
        <w:jc w:val="right"/>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52DE5295" w14:textId="77777777" w:rsidR="00B9485A" w:rsidRPr="00B9485A" w:rsidRDefault="00B9485A" w:rsidP="00B9485A">
      <w:pPr>
        <w:spacing w:before="100" w:beforeAutospacing="1"/>
        <w:jc w:val="right"/>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Mustafa GÜMÜŞ</w:t>
      </w:r>
    </w:p>
    <w:p w14:paraId="3612F51F" w14:textId="77777777" w:rsidR="00B9485A" w:rsidRPr="00B9485A" w:rsidRDefault="00B9485A" w:rsidP="00B9485A">
      <w:pPr>
        <w:spacing w:before="100" w:beforeAutospacing="1"/>
        <w:jc w:val="right"/>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Bakan a.</w:t>
      </w:r>
    </w:p>
    <w:p w14:paraId="10527BAF" w14:textId="77777777" w:rsidR="00B9485A" w:rsidRPr="00B9485A" w:rsidRDefault="00B9485A" w:rsidP="00B9485A">
      <w:pPr>
        <w:spacing w:before="100" w:beforeAutospacing="1"/>
        <w:jc w:val="right"/>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Genel Müdür</w:t>
      </w:r>
    </w:p>
    <w:p w14:paraId="475F9EBF" w14:textId="77777777" w:rsidR="00B9485A" w:rsidRPr="00B9485A" w:rsidRDefault="00B9485A" w:rsidP="00B9485A">
      <w:pPr>
        <w:spacing w:before="100" w:beforeAutospacing="1"/>
        <w:jc w:val="right"/>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3A59EBBD" w14:textId="77777777" w:rsidR="00B9485A" w:rsidRPr="00B9485A" w:rsidRDefault="00B9485A" w:rsidP="00B9485A">
      <w:pPr>
        <w:spacing w:before="100" w:beforeAutospacing="1"/>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26B59026" w14:textId="77777777" w:rsidR="00B9485A" w:rsidRPr="00B9485A" w:rsidRDefault="00B9485A" w:rsidP="00B9485A">
      <w:pPr>
        <w:spacing w:before="100" w:beforeAutospacing="1"/>
        <w:jc w:val="both"/>
        <w:rPr>
          <w:rFonts w:ascii="Arial" w:hAnsi="Arial" w:cs="Arial"/>
          <w:color w:val="000000"/>
          <w:sz w:val="20"/>
          <w:szCs w:val="20"/>
          <w:lang w:eastAsia="tr-TR"/>
        </w:rPr>
      </w:pPr>
      <w:r w:rsidRPr="00B9485A">
        <w:rPr>
          <w:rFonts w:ascii="Times New Roman" w:hAnsi="Times New Roman" w:cs="Times New Roman"/>
          <w:b/>
          <w:bCs/>
          <w:color w:val="000000"/>
          <w:sz w:val="24"/>
          <w:szCs w:val="24"/>
          <w:lang w:eastAsia="tr-TR"/>
        </w:rPr>
        <w:t>Dağıtım:</w:t>
      </w:r>
    </w:p>
    <w:p w14:paraId="1E67B728" w14:textId="77777777" w:rsidR="00B9485A" w:rsidRPr="00B9485A" w:rsidRDefault="00B9485A" w:rsidP="00B9485A">
      <w:pPr>
        <w:spacing w:before="100" w:beforeAutospacing="1"/>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Tüm Gümrük ve Dış Ticaret Bölge Müdürlükleri</w:t>
      </w:r>
    </w:p>
    <w:p w14:paraId="0BEA3999" w14:textId="77777777" w:rsidR="00B9485A" w:rsidRPr="00B9485A" w:rsidRDefault="00B9485A" w:rsidP="00B9485A">
      <w:pPr>
        <w:spacing w:before="100" w:beforeAutospacing="1"/>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Ankara Gümrük Müşavirleri Derneğine</w:t>
      </w:r>
    </w:p>
    <w:p w14:paraId="33B061AC" w14:textId="77777777" w:rsidR="00B9485A" w:rsidRPr="00B9485A" w:rsidRDefault="00B9485A" w:rsidP="00B9485A">
      <w:pPr>
        <w:spacing w:before="100" w:beforeAutospacing="1"/>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Bursa Gümrük Müşavirleri Derneğine</w:t>
      </w:r>
    </w:p>
    <w:p w14:paraId="109FDB14" w14:textId="77777777" w:rsidR="00B9485A" w:rsidRPr="00B9485A" w:rsidRDefault="00B9485A" w:rsidP="00B9485A">
      <w:pPr>
        <w:spacing w:before="100" w:beforeAutospacing="1"/>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İstanbul Gümrük Müşavirleri Derneğine</w:t>
      </w:r>
    </w:p>
    <w:p w14:paraId="5FA44EB4" w14:textId="77777777" w:rsidR="00B9485A" w:rsidRPr="00B9485A" w:rsidRDefault="00B9485A" w:rsidP="00B9485A">
      <w:pPr>
        <w:spacing w:before="100" w:beforeAutospacing="1"/>
        <w:jc w:val="both"/>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İzmir Gümrük Müşavirleri Derneğine Mersin Gümrük Müşavirleri Derneğine</w:t>
      </w:r>
    </w:p>
    <w:p w14:paraId="3D6C3153" w14:textId="77777777" w:rsidR="00B9485A" w:rsidRPr="00B9485A" w:rsidRDefault="00B9485A" w:rsidP="00B9485A">
      <w:pPr>
        <w:spacing w:before="100" w:beforeAutospacing="1"/>
        <w:rPr>
          <w:rFonts w:ascii="Arial" w:hAnsi="Arial" w:cs="Arial"/>
          <w:color w:val="000000"/>
          <w:sz w:val="20"/>
          <w:szCs w:val="20"/>
          <w:lang w:eastAsia="tr-TR"/>
        </w:rPr>
      </w:pPr>
      <w:r w:rsidRPr="00B9485A">
        <w:rPr>
          <w:rFonts w:ascii="Times New Roman" w:hAnsi="Times New Roman" w:cs="Times New Roman"/>
          <w:color w:val="000000"/>
          <w:sz w:val="24"/>
          <w:szCs w:val="24"/>
          <w:lang w:eastAsia="tr-TR"/>
        </w:rPr>
        <w:t> </w:t>
      </w:r>
    </w:p>
    <w:p w14:paraId="564D7CEB" w14:textId="173ED834" w:rsidR="00157751" w:rsidRDefault="00157751" w:rsidP="00344F1D">
      <w:pPr>
        <w:spacing w:before="100" w:beforeAutospacing="1"/>
        <w:rPr>
          <w:rFonts w:ascii="Times New Roman" w:hAnsi="Times New Roman" w:cs="Times New Roman"/>
          <w:b/>
          <w:bCs/>
          <w:color w:val="000000"/>
          <w:sz w:val="24"/>
          <w:szCs w:val="24"/>
          <w:lang w:eastAsia="tr-TR"/>
        </w:rPr>
      </w:pPr>
    </w:p>
    <w:p w14:paraId="75BE3A48"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1DCEC01D"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1FACD800"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44E74C12"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785E20BB"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64305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385005" w14:textId="77777777" w:rsidR="00C64697" w:rsidRDefault="00C64697" w:rsidP="00432733">
      <w:r>
        <w:separator/>
      </w:r>
    </w:p>
  </w:endnote>
  <w:endnote w:type="continuationSeparator" w:id="0">
    <w:p w14:paraId="6A18A0EA" w14:textId="77777777" w:rsidR="00C64697" w:rsidRDefault="00C64697"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EB23B0" w14:textId="77777777" w:rsidR="00C64697" w:rsidRDefault="00C64697" w:rsidP="00432733">
      <w:r>
        <w:separator/>
      </w:r>
    </w:p>
  </w:footnote>
  <w:footnote w:type="continuationSeparator" w:id="0">
    <w:p w14:paraId="3EB1A451" w14:textId="77777777" w:rsidR="00C64697" w:rsidRDefault="00C64697"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C64697">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C64697">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C64697">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7677"/>
    <w:rsid w:val="00767D0A"/>
    <w:rsid w:val="00770AD8"/>
    <w:rsid w:val="00773BC2"/>
    <w:rsid w:val="00774014"/>
    <w:rsid w:val="00774A62"/>
    <w:rsid w:val="00776FDD"/>
    <w:rsid w:val="00777322"/>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740853-666A-46FD-A7C8-95E930E65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4542</TotalTime>
  <Pages>4</Pages>
  <Words>584</Words>
  <Characters>3330</Characters>
  <Application>Microsoft Office Word</Application>
  <DocSecurity>0</DocSecurity>
  <Lines>27</Lines>
  <Paragraphs>7</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3907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1117</cp:revision>
  <dcterms:created xsi:type="dcterms:W3CDTF">2023-12-30T17:34:00Z</dcterms:created>
  <dcterms:modified xsi:type="dcterms:W3CDTF">2026-01-28T06:41:00Z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