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32BB00F9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D7E3A">
        <w:rPr>
          <w:rFonts w:asciiTheme="minorHAnsi" w:hAnsiTheme="minorHAnsi" w:cstheme="minorHAnsi"/>
          <w:b/>
          <w:bCs/>
          <w:sz w:val="28"/>
          <w:szCs w:val="36"/>
        </w:rPr>
        <w:t>259</w:t>
      </w:r>
    </w:p>
    <w:p w14:paraId="287E0BE0" w14:textId="44266334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4D7E3A">
        <w:rPr>
          <w:rFonts w:asciiTheme="minorHAnsi" w:hAnsiTheme="minorHAnsi" w:cstheme="minorHAnsi"/>
          <w:sz w:val="24"/>
          <w:szCs w:val="24"/>
        </w:rPr>
        <w:t>06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7EFA51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F37D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2131E3DA" w14:textId="77777777" w:rsidR="004D7E3A" w:rsidRPr="004D7E3A" w:rsidRDefault="004D7E3A" w:rsidP="004D7E3A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D7E3A">
        <w:rPr>
          <w:rFonts w:asciiTheme="minorHAnsi" w:hAnsiTheme="minorHAnsi" w:cstheme="minorHAnsi"/>
          <w:b/>
          <w:bCs/>
          <w:color w:val="000000"/>
        </w:rPr>
        <w:t>İTHALATTA KOTA VE TARİFE KONTENJANI İDARESİNE İLİŞKİN TEBLİĞ</w:t>
      </w:r>
    </w:p>
    <w:p w14:paraId="11FEF31F" w14:textId="77777777" w:rsidR="004D7E3A" w:rsidRPr="004D7E3A" w:rsidRDefault="004D7E3A" w:rsidP="004D7E3A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4D7E3A">
        <w:rPr>
          <w:rFonts w:asciiTheme="minorHAnsi" w:hAnsiTheme="minorHAnsi" w:cstheme="minorHAnsi"/>
          <w:b/>
          <w:bCs/>
          <w:color w:val="000000"/>
        </w:rPr>
        <w:t>(TEBLİĞ NO: 2025/8)</w:t>
      </w:r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5FA1AD89" w14:textId="5B25FC9E" w:rsidR="004D7E3A" w:rsidRPr="004D7E3A" w:rsidRDefault="004D7E3A" w:rsidP="00662104">
      <w:pPr>
        <w:spacing w:before="120"/>
        <w:jc w:val="both"/>
        <w:rPr>
          <w:color w:val="000000"/>
          <w:sz w:val="24"/>
          <w:szCs w:val="24"/>
        </w:rPr>
      </w:pPr>
      <w:r w:rsidRPr="004D7E3A">
        <w:rPr>
          <w:rStyle w:val="grame"/>
          <w:b/>
          <w:color w:val="000000"/>
          <w:sz w:val="24"/>
          <w:szCs w:val="24"/>
        </w:rPr>
        <w:t>5402.31</w:t>
      </w:r>
      <w:r w:rsidRPr="004D7E3A">
        <w:rPr>
          <w:b/>
          <w:color w:val="000000"/>
          <w:sz w:val="24"/>
          <w:szCs w:val="24"/>
        </w:rPr>
        <w:t xml:space="preserve">, </w:t>
      </w:r>
      <w:proofErr w:type="gramStart"/>
      <w:r w:rsidRPr="004D7E3A">
        <w:rPr>
          <w:b/>
          <w:color w:val="000000"/>
          <w:sz w:val="24"/>
          <w:szCs w:val="24"/>
        </w:rPr>
        <w:t>5402.32</w:t>
      </w:r>
      <w:proofErr w:type="gramEnd"/>
      <w:r w:rsidRPr="004D7E3A">
        <w:rPr>
          <w:b/>
          <w:color w:val="000000"/>
          <w:sz w:val="24"/>
          <w:szCs w:val="24"/>
        </w:rPr>
        <w:t>, 5402.45, 5402.51 ve 5402.61</w:t>
      </w:r>
      <w:r w:rsidRPr="004D7E3A">
        <w:rPr>
          <w:color w:val="000000"/>
          <w:sz w:val="24"/>
          <w:szCs w:val="24"/>
        </w:rPr>
        <w:t xml:space="preserve"> Gümrük Tarife Pozisyonları altında sınıflandırılan eşyaların ithalatında 18/11/2025 tarihli ve 10578 sayılı Cumhurbaşkanı Kararı ile yürürlüğe konulan </w:t>
      </w:r>
      <w:r w:rsidRPr="004D7E3A">
        <w:rPr>
          <w:b/>
          <w:color w:val="000000"/>
          <w:sz w:val="24"/>
          <w:szCs w:val="24"/>
        </w:rPr>
        <w:t>Naylon veya Diğer </w:t>
      </w:r>
      <w:proofErr w:type="spellStart"/>
      <w:r w:rsidRPr="004D7E3A">
        <w:rPr>
          <w:rStyle w:val="spelle"/>
          <w:b/>
          <w:color w:val="000000"/>
          <w:sz w:val="24"/>
          <w:szCs w:val="24"/>
        </w:rPr>
        <w:t>Poliamidlerden</w:t>
      </w:r>
      <w:proofErr w:type="spellEnd"/>
      <w:r w:rsidRPr="004D7E3A">
        <w:rPr>
          <w:b/>
          <w:color w:val="000000"/>
          <w:sz w:val="24"/>
          <w:szCs w:val="24"/>
        </w:rPr>
        <w:t> İpliklerin İthalatında</w:t>
      </w:r>
      <w:r w:rsidRPr="004D7E3A">
        <w:rPr>
          <w:color w:val="000000"/>
          <w:sz w:val="24"/>
          <w:szCs w:val="24"/>
        </w:rPr>
        <w:t xml:space="preserve"> Korunma Önlemi Uygulanmasına İlişkin Karar kapsamında, ek mali yükümlülük şeklinde uygulanan </w:t>
      </w:r>
      <w:bookmarkStart w:id="0" w:name="_GoBack"/>
      <w:bookmarkEnd w:id="0"/>
      <w:r w:rsidRPr="004D7E3A">
        <w:rPr>
          <w:color w:val="000000"/>
          <w:sz w:val="24"/>
          <w:szCs w:val="24"/>
        </w:rPr>
        <w:t xml:space="preserve">korunma önleminden muafiyet sağlanması amacıyla açılan </w:t>
      </w:r>
      <w:r w:rsidRPr="004D7E3A">
        <w:rPr>
          <w:b/>
          <w:color w:val="000000"/>
          <w:sz w:val="24"/>
          <w:szCs w:val="24"/>
        </w:rPr>
        <w:t xml:space="preserve">tarife kontenjanının </w:t>
      </w:r>
      <w:r w:rsidRPr="004D7E3A">
        <w:rPr>
          <w:color w:val="000000"/>
          <w:sz w:val="24"/>
          <w:szCs w:val="24"/>
        </w:rPr>
        <w:t>kullanım usul ve esaslarının düzenlenmesidir.</w:t>
      </w:r>
      <w:r>
        <w:rPr>
          <w:color w:val="000000"/>
          <w:sz w:val="24"/>
          <w:szCs w:val="24"/>
        </w:rPr>
        <w:t xml:space="preserve"> Kontenjanın toplam miktarının </w:t>
      </w:r>
      <w:r w:rsidRPr="00887911">
        <w:rPr>
          <w:b/>
          <w:color w:val="000000"/>
          <w:sz w:val="24"/>
          <w:szCs w:val="24"/>
        </w:rPr>
        <w:t>2.986</w:t>
      </w:r>
      <w:r>
        <w:rPr>
          <w:color w:val="000000"/>
          <w:sz w:val="24"/>
          <w:szCs w:val="24"/>
        </w:rPr>
        <w:t xml:space="preserve"> Ton olduğu, talebin her bir ülke menşeli eşya için </w:t>
      </w:r>
      <w:r w:rsidRPr="00887911">
        <w:rPr>
          <w:b/>
          <w:color w:val="000000"/>
          <w:sz w:val="24"/>
          <w:szCs w:val="24"/>
        </w:rPr>
        <w:t>995</w:t>
      </w:r>
      <w:r>
        <w:rPr>
          <w:color w:val="000000"/>
          <w:sz w:val="24"/>
          <w:szCs w:val="24"/>
        </w:rPr>
        <w:t xml:space="preserve"> Tonu geçemeyeceği, her bir gümrük beyannamesi miktarının da </w:t>
      </w:r>
      <w:r w:rsidRPr="00887911">
        <w:rPr>
          <w:b/>
          <w:color w:val="000000"/>
          <w:sz w:val="24"/>
          <w:szCs w:val="24"/>
        </w:rPr>
        <w:t>15</w:t>
      </w:r>
      <w:r>
        <w:rPr>
          <w:color w:val="000000"/>
          <w:sz w:val="24"/>
          <w:szCs w:val="24"/>
        </w:rPr>
        <w:t xml:space="preserve"> tondan fazla olamayacağı, gümrük beyannamesi sırasına göre tahsisi yöntemiyle dağıtımın yapılacağının düzenlendiği görülmüştür.  </w:t>
      </w:r>
    </w:p>
    <w:p w14:paraId="23BED0D7" w14:textId="35B8B07C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34127E">
        <w:rPr>
          <w:rFonts w:asciiTheme="minorHAnsi" w:hAnsiTheme="minorHAnsi" w:cstheme="minorHAnsi"/>
          <w:sz w:val="24"/>
          <w:szCs w:val="24"/>
        </w:rPr>
        <w:t>resmi gazete linki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DF4A52E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71942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A53267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04E9404A" w14:textId="51E982BD" w:rsidR="00273AE5" w:rsidRDefault="004D7E3A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hyperlink r:id="rId8" w:history="1">
        <w:r w:rsidRPr="004D7E3A">
          <w:rPr>
            <w:rStyle w:val="Kpr"/>
          </w:rPr>
          <w:t>https://www.resmigazete.gov.tr/eskiler/2025/12/20251206-5.htm</w:t>
        </w:r>
      </w:hyperlink>
    </w:p>
    <w:sectPr w:rsidR="00273AE5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185368" w14:textId="77777777" w:rsidR="00C83D28" w:rsidRDefault="00C83D28" w:rsidP="00432733">
      <w:r>
        <w:separator/>
      </w:r>
    </w:p>
  </w:endnote>
  <w:endnote w:type="continuationSeparator" w:id="0">
    <w:p w14:paraId="3FA95F8E" w14:textId="77777777" w:rsidR="00C83D28" w:rsidRDefault="00C83D2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0E103C" w14:textId="77777777" w:rsidR="00C83D28" w:rsidRDefault="00C83D28" w:rsidP="00432733">
      <w:r>
        <w:separator/>
      </w:r>
    </w:p>
  </w:footnote>
  <w:footnote w:type="continuationSeparator" w:id="0">
    <w:p w14:paraId="03CF70BB" w14:textId="77777777" w:rsidR="00C83D28" w:rsidRDefault="00C83D2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83D2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83D2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83D2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C93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06-5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04B97B7-E9DB-43E5-B3B3-B144EBEDF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3629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1285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871</cp:revision>
  <dcterms:created xsi:type="dcterms:W3CDTF">2023-12-30T17:34:00Z</dcterms:created>
  <dcterms:modified xsi:type="dcterms:W3CDTF">2025-12-06T07:08:00Z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