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560E6CAE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16C79">
        <w:rPr>
          <w:rFonts w:asciiTheme="minorHAnsi" w:hAnsiTheme="minorHAnsi" w:cstheme="minorHAnsi"/>
          <w:b/>
          <w:bCs/>
          <w:sz w:val="28"/>
          <w:szCs w:val="36"/>
        </w:rPr>
        <w:t>87</w:t>
      </w:r>
    </w:p>
    <w:p w14:paraId="76F4B3DE" w14:textId="4F46519A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16C79">
        <w:rPr>
          <w:rFonts w:asciiTheme="minorHAnsi" w:hAnsiTheme="minorHAnsi" w:cstheme="minorHAnsi"/>
          <w:bCs/>
          <w:sz w:val="28"/>
          <w:szCs w:val="28"/>
        </w:rPr>
        <w:t>26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005DA960" w14:textId="13AA1408" w:rsidR="000673B9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55A5C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6B077A5" w14:textId="179BC771" w:rsidR="002A06F9" w:rsidRDefault="00016C79" w:rsidP="00555A5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ÜRÜN GÜVENLİĞİ DENETİMLERİNDE UYGULANACK ESASLARIN AÇIKLAMASI</w:t>
      </w:r>
    </w:p>
    <w:p w14:paraId="4275CA37" w14:textId="77777777" w:rsidR="00555A5C" w:rsidRPr="000019DA" w:rsidRDefault="00555A5C" w:rsidP="00555A5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885838B" w14:textId="7425D49F" w:rsidR="00B43740" w:rsidRPr="008D2212" w:rsidRDefault="00B43740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1D001D0" w14:textId="77777777" w:rsid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 w:rsidRPr="00016C79">
        <w:rPr>
          <w:color w:val="000000"/>
          <w:sz w:val="24"/>
          <w:szCs w:val="24"/>
        </w:rPr>
        <w:t>Ürün Güvenliği ve Denetimi</w:t>
      </w:r>
      <w:r>
        <w:rPr>
          <w:color w:val="000000"/>
          <w:sz w:val="24"/>
          <w:szCs w:val="24"/>
        </w:rPr>
        <w:t xml:space="preserve"> Genel Müdürlüğünün 24.03.2026 günlü </w:t>
      </w:r>
      <w:proofErr w:type="gramStart"/>
      <w:r>
        <w:rPr>
          <w:color w:val="000000"/>
          <w:sz w:val="24"/>
          <w:szCs w:val="24"/>
        </w:rPr>
        <w:t>120273895</w:t>
      </w:r>
      <w:proofErr w:type="gramEnd"/>
      <w:r>
        <w:rPr>
          <w:color w:val="000000"/>
          <w:sz w:val="24"/>
          <w:szCs w:val="24"/>
        </w:rPr>
        <w:t xml:space="preserve"> sayılı yazılarında, 2026 ithalat rejimi kararı düzenlemeleriyle birlikte yayımlanan ürün güvenliği denetim (</w:t>
      </w:r>
      <w:r w:rsidRPr="005C1653">
        <w:rPr>
          <w:b/>
          <w:color w:val="000000"/>
          <w:sz w:val="24"/>
          <w:szCs w:val="24"/>
        </w:rPr>
        <w:t>ÜGD</w:t>
      </w:r>
      <w:r>
        <w:rPr>
          <w:color w:val="000000"/>
          <w:sz w:val="24"/>
          <w:szCs w:val="24"/>
        </w:rPr>
        <w:t>) tebliğlerinin değişen uygulamalarına ilişkin çeşitli sorular sorulduğu, bunlara ilişkin topluca yanıtlar verildiği görülmektedir. Buna göre de;</w:t>
      </w:r>
    </w:p>
    <w:p w14:paraId="237AA654" w14:textId="77777777" w:rsid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</w:p>
    <w:p w14:paraId="484E1C52" w14:textId="77777777" w:rsid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-Özellikle “</w:t>
      </w:r>
      <w:r w:rsidRPr="005C1653">
        <w:rPr>
          <w:b/>
          <w:color w:val="000000"/>
          <w:sz w:val="24"/>
          <w:szCs w:val="24"/>
        </w:rPr>
        <w:t>kapsam dışı</w:t>
      </w:r>
      <w:r>
        <w:rPr>
          <w:color w:val="000000"/>
          <w:sz w:val="24"/>
          <w:szCs w:val="24"/>
        </w:rPr>
        <w:t xml:space="preserve"> “ beyanlarının kaldırıldığı, doğrudan kuruma elektronik başvurunun getirildiği;</w:t>
      </w:r>
    </w:p>
    <w:p w14:paraId="79335626" w14:textId="06417C48" w:rsid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-Eğer ürünün eskiden olduğu gibi “ </w:t>
      </w:r>
      <w:r w:rsidRPr="005C1653">
        <w:rPr>
          <w:b/>
          <w:color w:val="000000"/>
          <w:sz w:val="24"/>
          <w:szCs w:val="24"/>
        </w:rPr>
        <w:t>kapsam dışı</w:t>
      </w:r>
      <w:r>
        <w:rPr>
          <w:color w:val="000000"/>
          <w:sz w:val="24"/>
          <w:szCs w:val="24"/>
        </w:rPr>
        <w:t>”</w:t>
      </w:r>
      <w:r w:rsidR="005C1653">
        <w:rPr>
          <w:color w:val="000000"/>
          <w:sz w:val="24"/>
          <w:szCs w:val="24"/>
        </w:rPr>
        <w:t xml:space="preserve"> olduğu düşünülüyorsa buna il</w:t>
      </w:r>
      <w:r>
        <w:rPr>
          <w:color w:val="000000"/>
          <w:sz w:val="24"/>
          <w:szCs w:val="24"/>
        </w:rPr>
        <w:t>işkin kutucuğun işaretleneceği;</w:t>
      </w:r>
    </w:p>
    <w:p w14:paraId="01A4A583" w14:textId="11D44F40" w:rsidR="00555A5C" w:rsidRP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</w:t>
      </w:r>
      <w:r w:rsidRPr="005C1653">
        <w:rPr>
          <w:b/>
          <w:color w:val="000000"/>
          <w:sz w:val="24"/>
          <w:szCs w:val="24"/>
        </w:rPr>
        <w:t xml:space="preserve">TAREKS </w:t>
      </w:r>
      <w:r>
        <w:rPr>
          <w:color w:val="000000"/>
          <w:sz w:val="24"/>
          <w:szCs w:val="24"/>
        </w:rPr>
        <w:t xml:space="preserve">sisteminin risk analizini; ya </w:t>
      </w:r>
      <w:r w:rsidRPr="005C1653">
        <w:rPr>
          <w:b/>
          <w:color w:val="000000"/>
          <w:sz w:val="24"/>
          <w:szCs w:val="24"/>
        </w:rPr>
        <w:t>belge kontrolü</w:t>
      </w:r>
      <w:r>
        <w:rPr>
          <w:color w:val="000000"/>
          <w:sz w:val="24"/>
          <w:szCs w:val="24"/>
        </w:rPr>
        <w:t xml:space="preserve"> (sadece evraklarına bakılması), ye </w:t>
      </w:r>
      <w:r w:rsidRPr="005C1653">
        <w:rPr>
          <w:b/>
          <w:color w:val="000000"/>
          <w:sz w:val="24"/>
          <w:szCs w:val="24"/>
        </w:rPr>
        <w:t>fiziki kontrol</w:t>
      </w:r>
      <w:r>
        <w:rPr>
          <w:color w:val="000000"/>
          <w:sz w:val="24"/>
          <w:szCs w:val="24"/>
        </w:rPr>
        <w:t xml:space="preserve"> (ürünün incelenmesi)</w:t>
      </w:r>
      <w:r w:rsidR="005C1653">
        <w:rPr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 yahut</w:t>
      </w:r>
      <w:r w:rsidR="005C1653">
        <w:rPr>
          <w:color w:val="000000"/>
          <w:sz w:val="24"/>
          <w:szCs w:val="24"/>
        </w:rPr>
        <w:t xml:space="preserve"> ta</w:t>
      </w:r>
      <w:r>
        <w:rPr>
          <w:color w:val="000000"/>
          <w:sz w:val="24"/>
          <w:szCs w:val="24"/>
        </w:rPr>
        <w:t xml:space="preserve"> </w:t>
      </w:r>
      <w:r w:rsidRPr="005C1653">
        <w:rPr>
          <w:b/>
          <w:color w:val="000000"/>
          <w:sz w:val="24"/>
          <w:szCs w:val="24"/>
        </w:rPr>
        <w:t xml:space="preserve">test </w:t>
      </w:r>
      <w:r>
        <w:rPr>
          <w:color w:val="000000"/>
          <w:sz w:val="24"/>
          <w:szCs w:val="24"/>
        </w:rPr>
        <w:t xml:space="preserve">(laboratuvara gönderilmesi) yaparak, eğer risk tespit edilmemişse </w:t>
      </w:r>
      <w:r w:rsidRPr="005C1653">
        <w:rPr>
          <w:b/>
          <w:color w:val="000000"/>
          <w:sz w:val="24"/>
          <w:szCs w:val="24"/>
        </w:rPr>
        <w:t>referans numarası verildiğini</w:t>
      </w:r>
      <w:r>
        <w:rPr>
          <w:color w:val="000000"/>
          <w:sz w:val="24"/>
          <w:szCs w:val="24"/>
        </w:rPr>
        <w:t>; işlemlerin iyileştirilmesi içi</w:t>
      </w:r>
      <w:r w:rsidR="005C1653">
        <w:rPr>
          <w:color w:val="000000"/>
          <w:sz w:val="24"/>
          <w:szCs w:val="24"/>
        </w:rPr>
        <w:t>n</w:t>
      </w:r>
      <w:r>
        <w:rPr>
          <w:color w:val="000000"/>
          <w:sz w:val="24"/>
          <w:szCs w:val="24"/>
        </w:rPr>
        <w:t xml:space="preserve"> çalışmaların devam etti</w:t>
      </w:r>
      <w:r w:rsidR="005C1653">
        <w:rPr>
          <w:color w:val="000000"/>
          <w:sz w:val="24"/>
          <w:szCs w:val="24"/>
        </w:rPr>
        <w:t>ğini ve firma veya gümrük müşav</w:t>
      </w:r>
      <w:r>
        <w:rPr>
          <w:color w:val="000000"/>
          <w:sz w:val="24"/>
          <w:szCs w:val="24"/>
        </w:rPr>
        <w:t>i</w:t>
      </w:r>
      <w:r w:rsidR="005C1653">
        <w:rPr>
          <w:color w:val="000000"/>
          <w:sz w:val="24"/>
          <w:szCs w:val="24"/>
        </w:rPr>
        <w:t>r</w:t>
      </w:r>
      <w:r>
        <w:rPr>
          <w:color w:val="000000"/>
          <w:sz w:val="24"/>
          <w:szCs w:val="24"/>
        </w:rPr>
        <w:t xml:space="preserve">lerinin de gerekli hassasiyeti göstermesi gerektiği ifade edilmektedir. </w:t>
      </w:r>
    </w:p>
    <w:p w14:paraId="4E3F05CE" w14:textId="77777777" w:rsidR="00016C79" w:rsidRPr="001C5AAA" w:rsidRDefault="00016C79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003E19EE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5C1653">
        <w:rPr>
          <w:rFonts w:asciiTheme="minorHAnsi" w:hAnsiTheme="minorHAnsi" w:cstheme="minorHAnsi"/>
          <w:sz w:val="24"/>
          <w:szCs w:val="24"/>
          <w:lang w:eastAsia="tr-TR"/>
        </w:rPr>
        <w:t>yazı</w:t>
      </w:r>
      <w:r w:rsidR="00571B19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69757FF9" w:rsidR="00661F6F" w:rsidRDefault="00555A5C" w:rsidP="00555A5C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ab/>
      </w:r>
      <w:r w:rsidR="005C1653">
        <w:rPr>
          <w:rStyle w:val="Kpr"/>
        </w:rPr>
        <w:object w:dxaOrig="1524" w:dyaOrig="1018" w14:anchorId="631A64B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Acrobat.Document.DC" ShapeID="_x0000_i1025" DrawAspect="Icon" ObjectID="_1836028588" r:id="rId9"/>
        </w:object>
      </w: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bookmarkStart w:id="0" w:name="_GoBack"/>
      <w:bookmarkEnd w:id="0"/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3961E8" w14:textId="77777777" w:rsidR="001C4750" w:rsidRDefault="001C4750" w:rsidP="00432733">
      <w:r>
        <w:separator/>
      </w:r>
    </w:p>
  </w:endnote>
  <w:endnote w:type="continuationSeparator" w:id="0">
    <w:p w14:paraId="4573E8DA" w14:textId="77777777" w:rsidR="001C4750" w:rsidRDefault="001C4750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E0652B" w14:textId="77777777" w:rsidR="001C4750" w:rsidRDefault="001C4750" w:rsidP="00432733">
      <w:r>
        <w:separator/>
      </w:r>
    </w:p>
  </w:footnote>
  <w:footnote w:type="continuationSeparator" w:id="0">
    <w:p w14:paraId="472384AB" w14:textId="77777777" w:rsidR="001C4750" w:rsidRDefault="001C4750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C475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C475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C475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0083542-D20E-4E75-B69D-22D6C0EEB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5265</TotalTime>
  <Pages>2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1211</cp:revision>
  <dcterms:created xsi:type="dcterms:W3CDTF">2023-12-30T17:34:00Z</dcterms:created>
  <dcterms:modified xsi:type="dcterms:W3CDTF">2026-03-26T08:10:00Z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