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3C4BEA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A097E">
        <w:rPr>
          <w:rFonts w:asciiTheme="minorHAnsi" w:hAnsiTheme="minorHAnsi" w:cstheme="minorHAnsi"/>
          <w:b/>
          <w:bCs/>
          <w:sz w:val="28"/>
          <w:szCs w:val="36"/>
        </w:rPr>
        <w:t>317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3D77A836" w14:textId="77777777" w:rsidR="00AA097E" w:rsidRDefault="00AA097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KAMU KURUM VE KURULUŞLARI TARAFINDAN YAPILACAK İTHALATTA </w:t>
      </w:r>
    </w:p>
    <w:p w14:paraId="04E5C411" w14:textId="327CE3F4" w:rsidR="004C671A" w:rsidRDefault="00AA097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ALINACAK İZİN HAKKINDA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5A6298D7" w:rsidR="00D30FDF" w:rsidRDefault="00AA097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2026/15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925DBC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AA097E">
        <w:rPr>
          <w:rFonts w:asciiTheme="minorHAnsi" w:hAnsiTheme="minorHAnsi" w:cstheme="minorHAnsi"/>
          <w:color w:val="000000"/>
        </w:rPr>
        <w:t xml:space="preserve">4734 sayılı Kamu İhale Kanunun 2. Maddesi kapsamında sayılan kamu kurum ve kuruluşları tarafından yapılacak ithalatta izinlerin alınması prosedürlerinin düzenlendiği görülmüştür.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5BE52452" w:rsidR="0048316E" w:rsidRDefault="00AA097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"https://www.resmigazete.gov.tr/eskiler/2025/12/20251231M3-20.pdf"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AA097E">
        <w:rPr>
          <w:rStyle w:val="Kpr"/>
        </w:rPr>
        <w:t>https://www.resmigazete.gov.tr/eskiler/2025/12/20251231M3-20.pdf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A5D87A" w14:textId="77777777" w:rsidR="0093290E" w:rsidRDefault="0093290E" w:rsidP="00432733">
      <w:r>
        <w:separator/>
      </w:r>
    </w:p>
  </w:endnote>
  <w:endnote w:type="continuationSeparator" w:id="0">
    <w:p w14:paraId="5A7DCAC5" w14:textId="77777777" w:rsidR="0093290E" w:rsidRDefault="0093290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FC619E" w14:textId="77777777" w:rsidR="0093290E" w:rsidRDefault="0093290E" w:rsidP="00432733">
      <w:r>
        <w:separator/>
      </w:r>
    </w:p>
  </w:footnote>
  <w:footnote w:type="continuationSeparator" w:id="0">
    <w:p w14:paraId="787B28BD" w14:textId="77777777" w:rsidR="0093290E" w:rsidRDefault="0093290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3290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3290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3290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09A7A59-338D-498C-80F2-EFDC9B83C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3999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952</cp:revision>
  <dcterms:created xsi:type="dcterms:W3CDTF">2023-12-30T17:34:00Z</dcterms:created>
  <dcterms:modified xsi:type="dcterms:W3CDTF">2025-12-31T19:37:00Z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