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7E4DFFC9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D41D6">
        <w:rPr>
          <w:rFonts w:asciiTheme="minorHAnsi" w:hAnsiTheme="minorHAnsi" w:cstheme="minorHAnsi"/>
          <w:b/>
          <w:bCs/>
          <w:sz w:val="28"/>
          <w:szCs w:val="36"/>
        </w:rPr>
        <w:t>12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3F96553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D41D6">
        <w:rPr>
          <w:rFonts w:asciiTheme="minorHAnsi" w:hAnsiTheme="minorHAnsi" w:cstheme="minorHAnsi"/>
          <w:bCs/>
          <w:sz w:val="28"/>
          <w:szCs w:val="28"/>
        </w:rPr>
        <w:t>09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047FEB9D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43053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784BE34" w14:textId="2028040D" w:rsidR="00643053" w:rsidRDefault="00CD41D6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TAREKS SABİT REFERANS NUMARALARININ GEÇİŞ SÜRECİNDE KULLANILMASI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7F1D65" w14:textId="77777777" w:rsidR="00B71464" w:rsidRDefault="00B71464" w:rsidP="00B7146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9774C0" w14:textId="546BE580" w:rsidR="00B71464" w:rsidRDefault="00CD41D6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Gümrükler Genel Müdürlüğünün </w:t>
      </w:r>
      <w:r w:rsidRPr="00E235D5">
        <w:rPr>
          <w:rFonts w:asciiTheme="minorHAnsi" w:hAnsiTheme="minorHAnsi" w:cstheme="minorHAnsi"/>
          <w:b/>
          <w:color w:val="000000"/>
        </w:rPr>
        <w:t>06.01.2026</w:t>
      </w:r>
      <w:r>
        <w:rPr>
          <w:rFonts w:asciiTheme="minorHAnsi" w:hAnsiTheme="minorHAnsi" w:cstheme="minorHAnsi"/>
          <w:color w:val="000000"/>
        </w:rPr>
        <w:t xml:space="preserve"> günlü </w:t>
      </w:r>
      <w:proofErr w:type="gramStart"/>
      <w:r w:rsidRPr="00E235D5">
        <w:rPr>
          <w:rFonts w:asciiTheme="minorHAnsi" w:hAnsiTheme="minorHAnsi" w:cstheme="minorHAnsi"/>
          <w:b/>
          <w:color w:val="000000"/>
        </w:rPr>
        <w:t>117484029</w:t>
      </w:r>
      <w:proofErr w:type="gramEnd"/>
      <w:r w:rsidRPr="00E235D5">
        <w:rPr>
          <w:rFonts w:asciiTheme="minorHAnsi" w:hAnsiTheme="minorHAnsi" w:cstheme="minorHAnsi"/>
          <w:b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sayılı yazılarında; Ürün Güvenliği ve Denetimi Tebliğlerinde yapılan mevzuat değişiklikleri ile “</w:t>
      </w:r>
      <w:r w:rsidRPr="00E235D5">
        <w:rPr>
          <w:rFonts w:asciiTheme="minorHAnsi" w:hAnsiTheme="minorHAnsi" w:cstheme="minorHAnsi"/>
          <w:b/>
          <w:color w:val="000000"/>
        </w:rPr>
        <w:t>kapsam dışı</w:t>
      </w:r>
      <w:r>
        <w:rPr>
          <w:rFonts w:asciiTheme="minorHAnsi" w:hAnsiTheme="minorHAnsi" w:cstheme="minorHAnsi"/>
          <w:color w:val="000000"/>
        </w:rPr>
        <w:t xml:space="preserve">” ürün beyanı için sabit referans numarası uygulamasının kaldırılması ve bu taleplerin TAREKS üzerinden değerlendirilmesinin kararlaştırıldığı görülmektedir. </w:t>
      </w:r>
      <w:r w:rsidRPr="00E235D5">
        <w:rPr>
          <w:rFonts w:asciiTheme="minorHAnsi" w:hAnsiTheme="minorHAnsi" w:cstheme="minorHAnsi"/>
          <w:b/>
          <w:color w:val="000000"/>
        </w:rPr>
        <w:t>01.01.2026</w:t>
      </w:r>
      <w:r>
        <w:rPr>
          <w:rFonts w:asciiTheme="minorHAnsi" w:hAnsiTheme="minorHAnsi" w:cstheme="minorHAnsi"/>
          <w:color w:val="000000"/>
        </w:rPr>
        <w:t xml:space="preserve"> tarihinden itibaren geçerli olacak uygulamada, bu tarihten önce Türkiye’ye sevk edilmek üzere taşıma belgesi düzenlenmiş veya gümrük idaresine sunulmuş olan ürünler için, kapsam dışı sabit referans numarası ile işlem tesisinin, </w:t>
      </w:r>
      <w:r w:rsidRPr="00E235D5">
        <w:rPr>
          <w:rFonts w:asciiTheme="minorHAnsi" w:hAnsiTheme="minorHAnsi" w:cstheme="minorHAnsi"/>
          <w:b/>
          <w:color w:val="000000"/>
        </w:rPr>
        <w:t>yoldaki mallar kuralı</w:t>
      </w:r>
      <w:r>
        <w:rPr>
          <w:rFonts w:asciiTheme="minorHAnsi" w:hAnsiTheme="minorHAnsi" w:cstheme="minorHAnsi"/>
          <w:color w:val="000000"/>
        </w:rPr>
        <w:t xml:space="preserve"> gereği düzenlemelerinde uygun bulunduğu bilinmektedir. Bu şekilde kapsam dışı sabit referans numarası kullanılarak yapılacak işlemlere de, </w:t>
      </w:r>
      <w:r w:rsidRPr="00E235D5">
        <w:rPr>
          <w:rFonts w:asciiTheme="minorHAnsi" w:hAnsiTheme="minorHAnsi" w:cstheme="minorHAnsi"/>
          <w:b/>
          <w:color w:val="000000"/>
        </w:rPr>
        <w:t>01.03.2026</w:t>
      </w:r>
      <w:r>
        <w:rPr>
          <w:rFonts w:asciiTheme="minorHAnsi" w:hAnsiTheme="minorHAnsi" w:cstheme="minorHAnsi"/>
          <w:color w:val="000000"/>
        </w:rPr>
        <w:t xml:space="preserve"> tarihine kadar izin verilmesi ve bunun işlemi yapan muayene memurunun önüne sistemden düşecek komutla yönetileceğinin belirtildiği görülmektedir.    </w:t>
      </w:r>
    </w:p>
    <w:p w14:paraId="6466A10C" w14:textId="77777777" w:rsidR="00B71464" w:rsidRPr="00C5667E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03D2525" w14:textId="6B8A0CE7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B022E8">
        <w:rPr>
          <w:rFonts w:asciiTheme="minorHAnsi" w:hAnsiTheme="minorHAnsi" w:cstheme="minorHAnsi"/>
        </w:rPr>
        <w:t xml:space="preserve">Gümrükler Genel Müdürlüğü </w:t>
      </w:r>
      <w:r w:rsidR="00E235D5">
        <w:rPr>
          <w:rFonts w:asciiTheme="minorHAnsi" w:hAnsiTheme="minorHAnsi" w:cstheme="minorHAnsi"/>
        </w:rPr>
        <w:t>yazısı</w:t>
      </w:r>
      <w:r w:rsidR="00B022E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780FDFF" w14:textId="03FCF5B7" w:rsidR="00B71464" w:rsidRDefault="00B71464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A6B1FA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AAB4AE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8644619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E1F4E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7E7C71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B78F29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FE4D5C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BEAB477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619FE63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410EE8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E5A62E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DBB6E34" w14:textId="77777777" w:rsidR="00E235D5" w:rsidRPr="00E235D5" w:rsidRDefault="00E235D5" w:rsidP="00E235D5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T.C.</w:t>
      </w:r>
    </w:p>
    <w:p w14:paraId="6A7F7111" w14:textId="77777777" w:rsidR="00E235D5" w:rsidRPr="00E235D5" w:rsidRDefault="00E235D5" w:rsidP="00E235D5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TİCARET BAKANLIĞI</w:t>
      </w:r>
    </w:p>
    <w:p w14:paraId="36219183" w14:textId="77777777" w:rsidR="00E235D5" w:rsidRPr="00E235D5" w:rsidRDefault="00E235D5" w:rsidP="00E235D5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Gümrükler Genel Müdürlüğü</w:t>
      </w:r>
    </w:p>
    <w:p w14:paraId="40D81D7D" w14:textId="77777777" w:rsidR="00E235D5" w:rsidRPr="00E235D5" w:rsidRDefault="00E235D5" w:rsidP="00E235D5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Sayı     :</w:t>
      </w: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E</w:t>
      </w:r>
      <w:proofErr w:type="gramEnd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-20117910-116-00117484029</w:t>
      </w:r>
    </w:p>
    <w:p w14:paraId="3DF02884" w14:textId="77777777" w:rsidR="00E235D5" w:rsidRPr="00E235D5" w:rsidRDefault="00E235D5" w:rsidP="00E235D5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Konu   :</w:t>
      </w: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TAREKS</w:t>
      </w:r>
      <w:proofErr w:type="gramEnd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Sabit Referans Numaraları Geçiş Sürecinde</w:t>
      </w:r>
    </w:p>
    <w:p w14:paraId="414F1D34" w14:textId="77777777" w:rsidR="00E235D5" w:rsidRPr="00E235D5" w:rsidRDefault="00E235D5" w:rsidP="00E235D5">
      <w:pPr>
        <w:spacing w:before="100" w:beforeAutospacing="1"/>
        <w:ind w:firstLine="708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Kullanımı </w:t>
      </w:r>
      <w:proofErr w:type="spellStart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Hk</w:t>
      </w:r>
      <w:proofErr w:type="spellEnd"/>
    </w:p>
    <w:p w14:paraId="13203826" w14:textId="77777777" w:rsidR="00E235D5" w:rsidRPr="00E235D5" w:rsidRDefault="00E235D5" w:rsidP="00E235D5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5616BEA1" w14:textId="77777777" w:rsidR="00E235D5" w:rsidRPr="00E235D5" w:rsidRDefault="00E235D5" w:rsidP="00E235D5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419C0280" w14:textId="77777777" w:rsidR="00E235D5" w:rsidRPr="00E235D5" w:rsidRDefault="00E235D5" w:rsidP="00E235D5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06.01.2026 / </w:t>
      </w:r>
      <w:proofErr w:type="gramStart"/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117484029</w:t>
      </w:r>
      <w:proofErr w:type="gramEnd"/>
    </w:p>
    <w:p w14:paraId="1918C471" w14:textId="77777777" w:rsidR="00E235D5" w:rsidRPr="00E235D5" w:rsidRDefault="00E235D5" w:rsidP="00E235D5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DAĞITIM YERLERİNE</w:t>
      </w:r>
    </w:p>
    <w:p w14:paraId="6634D1A7" w14:textId="77777777" w:rsidR="00E235D5" w:rsidRPr="00E235D5" w:rsidRDefault="00E235D5" w:rsidP="00E235D5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135BF320" w14:textId="77777777" w:rsidR="00E235D5" w:rsidRPr="00E235D5" w:rsidRDefault="00E235D5" w:rsidP="00E235D5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498AC4FA" w14:textId="77777777" w:rsidR="00E235D5" w:rsidRPr="00E235D5" w:rsidRDefault="00E235D5" w:rsidP="00E235D5">
      <w:pPr>
        <w:spacing w:before="120"/>
        <w:ind w:firstLine="709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Ürün Güvenliği ve Denetimi Genel Müdürlüğünden alınan 02.01.2026 tarihli ve </w:t>
      </w:r>
      <w:proofErr w:type="gramStart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117413967</w:t>
      </w:r>
      <w:proofErr w:type="gramEnd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sayılı yazıda, 1, 2, 8, 9, 10, 11, 12, 14, 15, 16, 17, 18 ve 25 sayılı Ürün Güvenliği ve Denetimi (ÜGD) </w:t>
      </w:r>
      <w:proofErr w:type="spellStart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Tebliğleri’nde</w:t>
      </w:r>
      <w:proofErr w:type="spellEnd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, yapılan mevzuat değişikleri ile kapsam dışı ürün beyanı için sabit referans numarası uygulamasının kaldırılarak kapsam dışı taleplerinin TAREKS üzerinden değerlendirilmesinin öngörüldüğü, 2026 ÜGD </w:t>
      </w:r>
      <w:proofErr w:type="spellStart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Tebliğleri’nin</w:t>
      </w:r>
      <w:proofErr w:type="spellEnd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geçiş süreci maddesi ile de söz konusu değişikliğin, 1/1/2026 tarihi ve sonrasında düzenlenmiş taşıma belgeli ürünler için geçerli olmasının hedeflendiği,</w:t>
      </w:r>
    </w:p>
    <w:p w14:paraId="6BB3870E" w14:textId="77777777" w:rsidR="00E235D5" w:rsidRPr="00E235D5" w:rsidRDefault="00E235D5" w:rsidP="00E235D5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Bu itibarla, 1/1/2026 tarihinden önce çıkış ülkesinden ihraç amacıyla Türkiye’ye sevk edilmek üzere taşıma belgesi düzenlenmiş veya gümrük mevzuatı uyarınca gümrük idarelerine sunulmuş olan ürünler için 28/2/2026 tarihine kadar </w:t>
      </w:r>
      <w:r w:rsidRPr="00E235D5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(bu tarih </w:t>
      </w:r>
      <w:proofErr w:type="gramStart"/>
      <w:r w:rsidRPr="00E235D5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dahil</w:t>
      </w:r>
      <w:proofErr w:type="gramEnd"/>
      <w:r w:rsidRPr="00E235D5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) </w:t>
      </w: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yapılan başvurularda, kapsam dışı sabit referans numarasının kullanılmasında bir sakınca bulunmadığı ancak, 1/1/2026 tarihi ve sonrasına ait taşıma belgeli ürünlerde kapsam dışı sabit referans numarası kullanımına izin verilmemesi gerektiği ifade edilmiştir.</w:t>
      </w:r>
    </w:p>
    <w:p w14:paraId="615114ED" w14:textId="77777777" w:rsidR="00E235D5" w:rsidRPr="00E235D5" w:rsidRDefault="00E235D5" w:rsidP="00E235D5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Konuyla ilgili olarak, sabit referans numaralarının beyannamede kullanımının </w:t>
      </w: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01.03.2026 </w:t>
      </w: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tarihi itibariyle engellenmesi, anılan tarihe kadar söz konusu referans numaralarının </w:t>
      </w:r>
      <w:proofErr w:type="spellStart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dökümanlar</w:t>
      </w:r>
      <w:proofErr w:type="spellEnd"/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alanında beyan edilmiş olması halinde işlemi yapan muayene memuruna ‘‘</w:t>
      </w:r>
      <w:r w:rsidRPr="00E235D5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Dikkat beyannamede sabit referans numarası kullanılmış olup eşyanın </w:t>
      </w:r>
      <w:proofErr w:type="gramStart"/>
      <w:r w:rsidRPr="00E235D5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>1/1/2026</w:t>
      </w:r>
      <w:proofErr w:type="gramEnd"/>
      <w:r w:rsidRPr="00E235D5">
        <w:rPr>
          <w:rFonts w:ascii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 tarihinden önce çıkış ülkesinden ihraç amacıyla Türkiye’ye sevk edilmek üzere taşıma belgesi düzenlenmiş veya gümrük mevzuatı uyarınca gümrük idarelerine sunulmuş ürün olup olmadığının kontrol edilmesi gerekmektedir.</w:t>
      </w: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’’ mesajının gösterilmesi yönünde düzenleme hayata geçirilmiş olup,</w:t>
      </w:r>
    </w:p>
    <w:p w14:paraId="7E9CB736" w14:textId="77777777" w:rsidR="00E235D5" w:rsidRPr="00E235D5" w:rsidRDefault="00E235D5" w:rsidP="00E235D5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Bilgi edinilmesini ve buna göre gereğini rica ederim.</w:t>
      </w:r>
    </w:p>
    <w:p w14:paraId="5D2DA121" w14:textId="77777777" w:rsidR="00E235D5" w:rsidRPr="00E235D5" w:rsidRDefault="00E235D5" w:rsidP="00E235D5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3A8B5B69" w14:textId="77777777" w:rsidR="00E235D5" w:rsidRDefault="00E235D5" w:rsidP="00E235D5">
      <w:pPr>
        <w:spacing w:before="100" w:beforeAutospacing="1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21E9E239" w14:textId="77777777" w:rsidR="00E235D5" w:rsidRDefault="00E235D5" w:rsidP="00E235D5">
      <w:pPr>
        <w:spacing w:before="100" w:beforeAutospacing="1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24985CD5" w14:textId="77777777" w:rsidR="00E235D5" w:rsidRDefault="00E235D5" w:rsidP="00E235D5">
      <w:pPr>
        <w:spacing w:before="100" w:beforeAutospacing="1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042E0CBB" w14:textId="77777777" w:rsidR="00E235D5" w:rsidRPr="00E235D5" w:rsidRDefault="00E235D5" w:rsidP="00E235D5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bookmarkStart w:id="0" w:name="_GoBack"/>
      <w:bookmarkEnd w:id="0"/>
    </w:p>
    <w:p w14:paraId="0F3E9E9E" w14:textId="77777777" w:rsidR="00E235D5" w:rsidRPr="00E235D5" w:rsidRDefault="00E235D5" w:rsidP="00E235D5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Mustafa GÜMÜŞ</w:t>
      </w:r>
    </w:p>
    <w:p w14:paraId="7057D435" w14:textId="77777777" w:rsidR="00E235D5" w:rsidRPr="00E235D5" w:rsidRDefault="00E235D5" w:rsidP="00E235D5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Bakan a.</w:t>
      </w:r>
    </w:p>
    <w:p w14:paraId="7474FA06" w14:textId="77777777" w:rsidR="00E235D5" w:rsidRPr="00E235D5" w:rsidRDefault="00E235D5" w:rsidP="00E235D5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Genel Müdür</w:t>
      </w:r>
    </w:p>
    <w:p w14:paraId="46A8B349" w14:textId="77777777" w:rsidR="00E235D5" w:rsidRPr="00E235D5" w:rsidRDefault="00E235D5" w:rsidP="00E235D5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50F2E224" w14:textId="77777777" w:rsidR="00E235D5" w:rsidRPr="00E235D5" w:rsidRDefault="00E235D5" w:rsidP="00E235D5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10DA6B21" w14:textId="77777777" w:rsidR="00E235D5" w:rsidRPr="00E235D5" w:rsidRDefault="00E235D5" w:rsidP="00E235D5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264C819E" w14:textId="77777777" w:rsidR="00E235D5" w:rsidRPr="00E235D5" w:rsidRDefault="00E235D5" w:rsidP="00E235D5">
      <w:pPr>
        <w:spacing w:before="100" w:beforeAutospacing="1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DAĞITIM:</w:t>
      </w:r>
    </w:p>
    <w:p w14:paraId="60155FD1" w14:textId="77777777" w:rsidR="00E235D5" w:rsidRPr="00E235D5" w:rsidRDefault="00E235D5" w:rsidP="00E235D5">
      <w:pPr>
        <w:spacing w:before="100" w:beforeAutospacing="1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Tüm Gümrük ve Dış Ticaret Bölge Müdürlüklerine</w:t>
      </w:r>
    </w:p>
    <w:p w14:paraId="2F09B177" w14:textId="77777777" w:rsidR="00E235D5" w:rsidRPr="00E235D5" w:rsidRDefault="00E235D5" w:rsidP="00E235D5">
      <w:pPr>
        <w:spacing w:before="100" w:beforeAutospacing="1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E235D5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D13286C" w14:textId="2534F09F" w:rsidR="008773EF" w:rsidRDefault="008773EF" w:rsidP="002056EE">
      <w:pPr>
        <w:pStyle w:val="ortabalkbold"/>
        <w:spacing w:before="0" w:beforeAutospacing="0" w:after="0" w:afterAutospacing="0" w:line="240" w:lineRule="atLeast"/>
        <w:rPr>
          <w:b/>
          <w:bCs/>
          <w:color w:val="000000"/>
          <w:shd w:val="clear" w:color="auto" w:fill="FFFFFF"/>
        </w:rPr>
      </w:pP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512194" w14:textId="77777777" w:rsidR="0057308F" w:rsidRDefault="0057308F" w:rsidP="00432733">
      <w:r>
        <w:separator/>
      </w:r>
    </w:p>
  </w:endnote>
  <w:endnote w:type="continuationSeparator" w:id="0">
    <w:p w14:paraId="64BE2E13" w14:textId="77777777" w:rsidR="0057308F" w:rsidRDefault="0057308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E70C1F" w14:textId="77777777" w:rsidR="0057308F" w:rsidRDefault="0057308F" w:rsidP="00432733">
      <w:r>
        <w:separator/>
      </w:r>
    </w:p>
  </w:footnote>
  <w:footnote w:type="continuationSeparator" w:id="0">
    <w:p w14:paraId="4E23A453" w14:textId="77777777" w:rsidR="0057308F" w:rsidRDefault="0057308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7308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308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7308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0451BF-30D6-4EE3-A721-8FF648FC4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4374</TotalTime>
  <Pages>3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3345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1099</cp:revision>
  <dcterms:created xsi:type="dcterms:W3CDTF">2023-12-30T17:34:00Z</dcterms:created>
  <dcterms:modified xsi:type="dcterms:W3CDTF">2026-01-08T23:03:00Z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