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EF521DD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D2690">
        <w:rPr>
          <w:rFonts w:asciiTheme="minorHAnsi" w:hAnsiTheme="minorHAnsi" w:cstheme="minorHAnsi"/>
          <w:b/>
          <w:bCs/>
          <w:sz w:val="28"/>
          <w:szCs w:val="36"/>
        </w:rPr>
        <w:t>143</w:t>
      </w:r>
    </w:p>
    <w:p w14:paraId="76F4B3DE" w14:textId="59E363E2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F08FC">
        <w:rPr>
          <w:rFonts w:asciiTheme="minorHAnsi" w:hAnsiTheme="minorHAnsi" w:cstheme="minorHAnsi"/>
          <w:bCs/>
          <w:sz w:val="28"/>
          <w:szCs w:val="28"/>
        </w:rPr>
        <w:t>20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D0B8E5F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A6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27E93E6" w14:textId="341C9945" w:rsidR="00772A6C" w:rsidRDefault="000D2690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TÜRKİYE PEM MATRİSİ GÜNCELLEMESİ </w:t>
      </w:r>
    </w:p>
    <w:p w14:paraId="4830B486" w14:textId="15E2FC2F" w:rsidR="000D2690" w:rsidRPr="0065481D" w:rsidRDefault="000D2690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(20 MAYIS 2026)</w:t>
      </w:r>
    </w:p>
    <w:p w14:paraId="486786BA" w14:textId="52B6E28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</w:t>
      </w:r>
    </w:p>
    <w:p w14:paraId="3C1F0DDA" w14:textId="6BFCA622" w:rsidR="005F08FC" w:rsidRDefault="000D2690" w:rsidP="009A459D">
      <w:pPr>
        <w:spacing w:line="240" w:lineRule="atLeast"/>
        <w:jc w:val="both"/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</w:pP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Ü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lkemiz ile 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 xml:space="preserve">Arnavutluk 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arasındaki Serbest Ticaret Anlaşmasının (STA) </w:t>
      </w:r>
      <w:proofErr w:type="spellStart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Pan</w:t>
      </w:r>
      <w:proofErr w:type="spellEnd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-Avrupa-Akdeniz Tercihli Menşe Kurallarına Dair Bölgesel </w:t>
      </w:r>
      <w:proofErr w:type="spellStart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Konvansiyon’un</w:t>
      </w:r>
      <w:proofErr w:type="spellEnd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2023 yılında tadil edilen en güncel haline atıfla düzenlenmesine ilişkin uygulamanın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, 1 Ocak 2025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tarihinden itibaren geçerli olmak üzere, 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5 Mayıs 2026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tarihi itibarıyla başlaması hususunda Arnavutluk ile uzlaşıya varılmıştır.</w:t>
      </w:r>
    </w:p>
    <w:p w14:paraId="567E649B" w14:textId="77777777" w:rsidR="000D2690" w:rsidRDefault="000D2690" w:rsidP="009A459D">
      <w:pPr>
        <w:spacing w:line="240" w:lineRule="atLeast"/>
        <w:jc w:val="both"/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</w:pPr>
    </w:p>
    <w:p w14:paraId="49E66AB2" w14:textId="6CF71D46" w:rsidR="000D2690" w:rsidRPr="000D2690" w:rsidRDefault="000D2690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Böylelikle, ülkemizin PEM kapsamında uygulanan 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16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tercihli düzenlemesinden 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15’i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için (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AB Tarım, AKÇT, EFTA, Faroe Adaları, Filistin, Fas, Bosna-Hersek, Kosova, Kuzey Makedonya, Karadağ, Gürcistan, Sırbistan, Moldova, Mısır, Arnavutluk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) süreçler tamamlanmış ve çapraz </w:t>
      </w:r>
      <w:proofErr w:type="gramStart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kümülasyonun</w:t>
      </w:r>
      <w:proofErr w:type="gramEnd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yeni kurallarla devamı sağlanmıştır.</w:t>
      </w:r>
      <w:r w:rsidRPr="000D2690">
        <w:rPr>
          <w:rFonts w:ascii="Arial" w:hAnsi="Arial" w:cs="Arial"/>
          <w:color w:val="212529"/>
          <w:shd w:val="clear" w:color="auto" w:fill="FFFFFF"/>
        </w:rPr>
        <w:t xml:space="preserve"> </w:t>
      </w:r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Eski kural setine dayanan </w:t>
      </w:r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 xml:space="preserve">Tunus </w:t>
      </w:r>
      <w:proofErr w:type="spellStart"/>
      <w:r w:rsidRPr="000D2690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STA’mızın</w:t>
      </w:r>
      <w:proofErr w:type="spellEnd"/>
      <w:r w:rsidRPr="000D2690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da revize kurallara geçişinin sağlanması için</w:t>
      </w: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çalışmaların devam ettiği bildirilmektedir. </w:t>
      </w:r>
      <w:bookmarkStart w:id="0" w:name="_GoBack"/>
      <w:bookmarkEnd w:id="0"/>
    </w:p>
    <w:p w14:paraId="3FF150FE" w14:textId="77777777" w:rsidR="000D2690" w:rsidRDefault="000D2690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F1C8017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 xml:space="preserve">ilgili </w:t>
      </w:r>
      <w:r w:rsidR="005F08FC">
        <w:rPr>
          <w:rFonts w:asciiTheme="minorHAnsi" w:hAnsiTheme="minorHAnsi" w:cstheme="minorHAnsi"/>
          <w:sz w:val="24"/>
          <w:szCs w:val="24"/>
          <w:lang w:eastAsia="tr-TR"/>
        </w:rPr>
        <w:t>Ticaret Bakanlığı internet sayfası</w:t>
      </w:r>
      <w:r w:rsidR="0065481D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21B6D60E" w:rsidR="003412FE" w:rsidRPr="007808A1" w:rsidRDefault="000D2690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0D2690">
        <w:rPr>
          <w:rFonts w:asciiTheme="minorHAnsi" w:hAnsiTheme="minorHAnsi" w:cstheme="minorHAnsi"/>
          <w:sz w:val="24"/>
          <w:szCs w:val="24"/>
          <w:lang w:val="en-US"/>
        </w:rPr>
        <w:t>https://ticaret.gov.tr/duyurular/turkiye-pem-matrisi-guncellemesi-20-mayis-2026</w:t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0E278B" w14:textId="77777777" w:rsidR="002D54CD" w:rsidRDefault="002D54CD" w:rsidP="00432733">
      <w:r>
        <w:separator/>
      </w:r>
    </w:p>
  </w:endnote>
  <w:endnote w:type="continuationSeparator" w:id="0">
    <w:p w14:paraId="29DA3E55" w14:textId="77777777" w:rsidR="002D54CD" w:rsidRDefault="002D54C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5C9655" w14:textId="77777777" w:rsidR="002D54CD" w:rsidRDefault="002D54CD" w:rsidP="00432733">
      <w:r>
        <w:separator/>
      </w:r>
    </w:p>
  </w:footnote>
  <w:footnote w:type="continuationSeparator" w:id="0">
    <w:p w14:paraId="5A819E0F" w14:textId="77777777" w:rsidR="002D54CD" w:rsidRDefault="002D54C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D54C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D54C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D54C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690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4CD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8FC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931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481D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2A6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477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6E1F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36454C-741B-4B9C-83E3-EBA601D66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5744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1276</cp:revision>
  <dcterms:created xsi:type="dcterms:W3CDTF">2023-12-30T17:34:00Z</dcterms:created>
  <dcterms:modified xsi:type="dcterms:W3CDTF">2026-05-20T17:22:00Z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