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50B3B6DB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A2EC1">
        <w:rPr>
          <w:rFonts w:asciiTheme="minorHAnsi" w:hAnsiTheme="minorHAnsi" w:cstheme="minorHAnsi"/>
          <w:b/>
          <w:bCs/>
          <w:sz w:val="28"/>
          <w:szCs w:val="36"/>
        </w:rPr>
        <w:t>144</w:t>
      </w:r>
    </w:p>
    <w:p w14:paraId="76F4B3DE" w14:textId="1CFE3F61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A2EC1">
        <w:rPr>
          <w:rFonts w:asciiTheme="minorHAnsi" w:hAnsiTheme="minorHAnsi" w:cstheme="minorHAnsi"/>
          <w:bCs/>
          <w:sz w:val="28"/>
          <w:szCs w:val="28"/>
        </w:rPr>
        <w:t>21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7D815380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A2EC1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4C9E409F" w14:textId="77777777" w:rsidR="00EA2EC1" w:rsidRPr="00EA2EC1" w:rsidRDefault="00EA2EC1" w:rsidP="00EA2EC1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EA2EC1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6E21ECA0" w14:textId="77777777" w:rsidR="00EA2EC1" w:rsidRPr="00EA2EC1" w:rsidRDefault="00EA2EC1" w:rsidP="00EA2EC1">
      <w:pPr>
        <w:pStyle w:val="ortabalkbold"/>
        <w:spacing w:before="0" w:beforeAutospacing="0" w:after="113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EA2EC1">
        <w:rPr>
          <w:rFonts w:asciiTheme="minorHAnsi" w:hAnsiTheme="minorHAnsi" w:cstheme="minorHAnsi"/>
          <w:b/>
          <w:bCs/>
          <w:color w:val="000000"/>
        </w:rPr>
        <w:t>(TEBLİĞ NO: 2026/18)</w:t>
      </w:r>
    </w:p>
    <w:p w14:paraId="486786BA" w14:textId="52B6E283" w:rsidR="00FC2811" w:rsidRPr="009712E8" w:rsidRDefault="00FC2811" w:rsidP="00FC2811">
      <w:pPr>
        <w:spacing w:before="120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. </w:t>
      </w:r>
    </w:p>
    <w:p w14:paraId="67F39A3D" w14:textId="46180AC1" w:rsidR="00EA2EC1" w:rsidRPr="00EA2EC1" w:rsidRDefault="00EA2EC1" w:rsidP="009A459D">
      <w:pPr>
        <w:spacing w:line="240" w:lineRule="atLeast"/>
        <w:jc w:val="both"/>
        <w:rPr>
          <w:color w:val="000000"/>
          <w:sz w:val="24"/>
          <w:szCs w:val="24"/>
        </w:rPr>
      </w:pPr>
      <w:r w:rsidRPr="00EA2EC1">
        <w:rPr>
          <w:b/>
          <w:color w:val="000000"/>
          <w:sz w:val="24"/>
          <w:szCs w:val="24"/>
        </w:rPr>
        <w:t xml:space="preserve">Çin </w:t>
      </w:r>
      <w:r w:rsidRPr="00EA2EC1">
        <w:rPr>
          <w:color w:val="000000"/>
          <w:sz w:val="24"/>
          <w:szCs w:val="24"/>
        </w:rPr>
        <w:t>Halk Cumhuriyeti</w:t>
      </w:r>
      <w:r w:rsidRPr="00EA2EC1">
        <w:rPr>
          <w:b/>
          <w:color w:val="000000"/>
          <w:sz w:val="24"/>
          <w:szCs w:val="24"/>
        </w:rPr>
        <w:t xml:space="preserve"> </w:t>
      </w:r>
      <w:r w:rsidRPr="00EA2EC1">
        <w:rPr>
          <w:color w:val="000000"/>
          <w:sz w:val="24"/>
          <w:szCs w:val="24"/>
        </w:rPr>
        <w:t>menşeli</w:t>
      </w:r>
      <w:r w:rsidRPr="00EA2EC1">
        <w:rPr>
          <w:b/>
          <w:color w:val="000000"/>
          <w:sz w:val="24"/>
          <w:szCs w:val="24"/>
        </w:rPr>
        <w:t xml:space="preserve"> </w:t>
      </w:r>
      <w:proofErr w:type="gramStart"/>
      <w:r w:rsidRPr="00EA2EC1">
        <w:rPr>
          <w:b/>
          <w:color w:val="000000"/>
          <w:sz w:val="24"/>
          <w:szCs w:val="24"/>
        </w:rPr>
        <w:t>8515.39</w:t>
      </w:r>
      <w:proofErr w:type="gramEnd"/>
      <w:r w:rsidRPr="00EA2EC1">
        <w:rPr>
          <w:color w:val="000000"/>
          <w:sz w:val="24"/>
          <w:szCs w:val="24"/>
        </w:rPr>
        <w:t xml:space="preserve"> gümrük tarife pozisyonu altında kayıtlı “</w:t>
      </w:r>
      <w:r w:rsidRPr="00EA2EC1">
        <w:rPr>
          <w:b/>
          <w:color w:val="000000"/>
          <w:sz w:val="24"/>
          <w:szCs w:val="24"/>
        </w:rPr>
        <w:t>yalnız aksesuarları hariç net 13 kg ve altındaki kaynak makineleri</w:t>
      </w:r>
      <w:r w:rsidRPr="00EA2EC1">
        <w:rPr>
          <w:color w:val="000000"/>
          <w:sz w:val="24"/>
          <w:szCs w:val="24"/>
        </w:rPr>
        <w:t xml:space="preserve">” ürününün ithalatına yönelik İthalatta Haksız Rekabetin Önlenmesine İlişkin Tebliğ </w:t>
      </w:r>
      <w:r w:rsidRPr="00EA2EC1">
        <w:rPr>
          <w:b/>
          <w:color w:val="000000"/>
          <w:sz w:val="24"/>
          <w:szCs w:val="24"/>
        </w:rPr>
        <w:t>(Tebliğ No: 2021/19)</w:t>
      </w:r>
      <w:r>
        <w:rPr>
          <w:color w:val="000000"/>
          <w:sz w:val="24"/>
          <w:szCs w:val="24"/>
        </w:rPr>
        <w:t xml:space="preserve"> ile </w:t>
      </w:r>
      <w:r w:rsidRPr="00EA2EC1">
        <w:rPr>
          <w:color w:val="000000"/>
          <w:sz w:val="24"/>
          <w:szCs w:val="24"/>
        </w:rPr>
        <w:t>yürürlükte bulunan dampinge karşı kesin önleme ilişkin olarak nihai gözden geçirme soruşturması açılması</w:t>
      </w:r>
      <w:r>
        <w:rPr>
          <w:color w:val="000000"/>
          <w:sz w:val="24"/>
          <w:szCs w:val="24"/>
        </w:rPr>
        <w:t xml:space="preserve">na karar verilmiştir. Karar kesinleşinceye kadar da meri önlem uygulamada kalmaya devam edecektir. </w:t>
      </w:r>
    </w:p>
    <w:p w14:paraId="0770F938" w14:textId="77777777" w:rsidR="00EA2EC1" w:rsidRDefault="00EA2EC1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2F331872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</w:t>
      </w:r>
      <w:r w:rsidR="00FC2811">
        <w:rPr>
          <w:rFonts w:asciiTheme="minorHAnsi" w:hAnsiTheme="minorHAnsi" w:cstheme="minorHAnsi"/>
          <w:sz w:val="24"/>
          <w:szCs w:val="24"/>
          <w:lang w:eastAsia="tr-TR"/>
        </w:rPr>
        <w:t xml:space="preserve">ilgili </w:t>
      </w:r>
      <w:r w:rsidR="00EA2EC1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331D70B4" w14:textId="304FCC9C" w:rsidR="003412FE" w:rsidRPr="007808A1" w:rsidRDefault="00EA2EC1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"https://www.resmigazete.gov.tr/eskiler/2026/05/20260521-3.htm"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EA2EC1">
        <w:rPr>
          <w:rStyle w:val="Kpr"/>
        </w:rPr>
        <w:t>https://www.resmigazete.gov.tr/eskiler/2026/05/20260521-3.htm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90A3D3" w14:textId="77777777" w:rsidR="004C0C9D" w:rsidRDefault="004C0C9D" w:rsidP="00432733">
      <w:r>
        <w:separator/>
      </w:r>
    </w:p>
  </w:endnote>
  <w:endnote w:type="continuationSeparator" w:id="0">
    <w:p w14:paraId="3BE20A45" w14:textId="77777777" w:rsidR="004C0C9D" w:rsidRDefault="004C0C9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D090C5" w14:textId="77777777" w:rsidR="004C0C9D" w:rsidRDefault="004C0C9D" w:rsidP="00432733">
      <w:r>
        <w:separator/>
      </w:r>
    </w:p>
  </w:footnote>
  <w:footnote w:type="continuationSeparator" w:id="0">
    <w:p w14:paraId="7FF790A3" w14:textId="77777777" w:rsidR="004C0C9D" w:rsidRDefault="004C0C9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C0C9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C0C9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C0C9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690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16F94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6057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4CD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30F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0C9D"/>
    <w:rsid w:val="004C0EC0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8FC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931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481D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2A6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5C2E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066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063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6E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477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4B0E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6E1F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6C98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55699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2EC1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4C8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B69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0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2811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C6A66E4-1EAA-4A52-972E-942DD070E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5748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1277</cp:revision>
  <dcterms:created xsi:type="dcterms:W3CDTF">2023-12-30T17:34:00Z</dcterms:created>
  <dcterms:modified xsi:type="dcterms:W3CDTF">2026-05-21T04:13:00Z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