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10EB1E4" w14:textId="77777777" w:rsidR="00193BC7" w:rsidRDefault="00193BC7" w:rsidP="00193BC7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2026/275</w:t>
      </w:r>
    </w:p>
    <w:p w14:paraId="2BCB2ADB" w14:textId="77777777" w:rsidR="00193BC7" w:rsidRPr="00A6716D" w:rsidRDefault="00193BC7" w:rsidP="00193BC7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23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2C37E1C9" w14:textId="77777777" w:rsidR="00193BC7" w:rsidRDefault="00193BC7" w:rsidP="00193BC7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76DDB345" w14:textId="77777777" w:rsidR="00193BC7" w:rsidRDefault="00193BC7" w:rsidP="00193BC7">
      <w:pPr>
        <w:rPr>
          <w:rFonts w:asciiTheme="minorHAnsi" w:hAnsiTheme="minorHAnsi" w:cstheme="minorHAnsi"/>
          <w:bCs/>
          <w:sz w:val="28"/>
          <w:szCs w:val="28"/>
        </w:rPr>
      </w:pPr>
    </w:p>
    <w:p w14:paraId="32335F0E" w14:textId="77777777" w:rsidR="00193BC7" w:rsidRDefault="00193BC7" w:rsidP="00193BC7">
      <w:pPr>
        <w:rPr>
          <w:rFonts w:asciiTheme="minorHAnsi" w:hAnsiTheme="minorHAnsi" w:cstheme="minorHAnsi"/>
          <w:bCs/>
          <w:sz w:val="28"/>
          <w:szCs w:val="28"/>
        </w:rPr>
      </w:pPr>
    </w:p>
    <w:p w14:paraId="77D27D6A" w14:textId="77777777" w:rsidR="00193BC7" w:rsidRPr="00D5035D" w:rsidRDefault="00193BC7" w:rsidP="00193BC7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D5035D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612249D6" w14:textId="77777777" w:rsidR="00193BC7" w:rsidRPr="00D5035D" w:rsidRDefault="00193BC7" w:rsidP="00193BC7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D5035D">
        <w:rPr>
          <w:rFonts w:asciiTheme="minorHAnsi" w:hAnsiTheme="minorHAnsi" w:cstheme="minorHAnsi"/>
          <w:b/>
          <w:bCs/>
          <w:color w:val="000000"/>
        </w:rPr>
        <w:t>(TEBLİĞ NO: 2026/29)</w:t>
      </w:r>
    </w:p>
    <w:p w14:paraId="7B777A2B" w14:textId="77777777" w:rsidR="00193BC7" w:rsidRDefault="00193BC7" w:rsidP="00193BC7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3196C540" w14:textId="77777777" w:rsidR="00193BC7" w:rsidRDefault="00193BC7" w:rsidP="00193BC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0019E505" w14:textId="77777777" w:rsidR="00193BC7" w:rsidRPr="00D5035D" w:rsidRDefault="00193BC7" w:rsidP="00193BC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D5035D">
        <w:rPr>
          <w:rFonts w:asciiTheme="minorHAnsi" w:hAnsiTheme="minorHAnsi" w:cstheme="minorHAnsi"/>
          <w:color w:val="000000"/>
        </w:rPr>
        <w:t>İthalatta Haksız Rekabetin Önlenmesine İlişkin Tebliğ (</w:t>
      </w:r>
      <w:r w:rsidRPr="00D5035D">
        <w:rPr>
          <w:rFonts w:asciiTheme="minorHAnsi" w:hAnsiTheme="minorHAnsi" w:cstheme="minorHAnsi"/>
          <w:b/>
          <w:color w:val="000000"/>
        </w:rPr>
        <w:t>Tebliğ No: 2025/8</w:t>
      </w:r>
      <w:r w:rsidRPr="00D5035D">
        <w:rPr>
          <w:rFonts w:asciiTheme="minorHAnsi" w:hAnsiTheme="minorHAnsi" w:cstheme="minorHAnsi"/>
          <w:color w:val="000000"/>
        </w:rPr>
        <w:t xml:space="preserve">) ile Çin Halk Cumhuriyeti menşeli </w:t>
      </w:r>
      <w:r w:rsidRPr="00D5035D">
        <w:rPr>
          <w:rFonts w:asciiTheme="minorHAnsi" w:hAnsiTheme="minorHAnsi" w:cstheme="minorHAnsi"/>
          <w:b/>
          <w:color w:val="000000"/>
        </w:rPr>
        <w:t>8544.42.90.00.11 ve 8544.60.10.00.11</w:t>
      </w:r>
      <w:r w:rsidRPr="00D5035D">
        <w:rPr>
          <w:rFonts w:asciiTheme="minorHAnsi" w:hAnsiTheme="minorHAnsi" w:cstheme="minorHAnsi"/>
          <w:color w:val="000000"/>
        </w:rPr>
        <w:t xml:space="preserve"> gümrük tarife istatistik pozisyonları altında sınıflandırılan</w:t>
      </w:r>
      <w:r>
        <w:rPr>
          <w:rFonts w:asciiTheme="minorHAnsi" w:hAnsiTheme="minorHAnsi" w:cstheme="minorHAnsi"/>
          <w:color w:val="000000"/>
        </w:rPr>
        <w:t xml:space="preserve"> </w:t>
      </w:r>
      <w:r w:rsidRPr="00D5035D">
        <w:rPr>
          <w:rFonts w:asciiTheme="minorHAnsi" w:hAnsiTheme="minorHAnsi" w:cstheme="minorHAnsi"/>
          <w:color w:val="000000"/>
        </w:rPr>
        <w:t>“</w:t>
      </w:r>
      <w:r w:rsidRPr="00D5035D">
        <w:rPr>
          <w:rFonts w:asciiTheme="minorHAnsi" w:hAnsiTheme="minorHAnsi" w:cstheme="minorHAnsi"/>
          <w:b/>
          <w:color w:val="000000"/>
        </w:rPr>
        <w:t>güneş (solar) panelleri için bağlantı kutuları (</w:t>
      </w:r>
      <w:proofErr w:type="spellStart"/>
      <w:r w:rsidRPr="00D5035D">
        <w:rPr>
          <w:rStyle w:val="spelle"/>
          <w:rFonts w:asciiTheme="minorHAnsi" w:hAnsiTheme="minorHAnsi" w:cstheme="minorHAnsi"/>
          <w:b/>
          <w:color w:val="000000"/>
        </w:rPr>
        <w:t>junction</w:t>
      </w:r>
      <w:proofErr w:type="spellEnd"/>
      <w:r w:rsidRPr="00D5035D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D5035D">
        <w:rPr>
          <w:rStyle w:val="spelle"/>
          <w:rFonts w:asciiTheme="minorHAnsi" w:hAnsiTheme="minorHAnsi" w:cstheme="minorHAnsi"/>
          <w:b/>
          <w:color w:val="000000"/>
        </w:rPr>
        <w:t>box</w:t>
      </w:r>
      <w:proofErr w:type="spellEnd"/>
      <w:r w:rsidRPr="00D5035D">
        <w:rPr>
          <w:rFonts w:asciiTheme="minorHAnsi" w:hAnsiTheme="minorHAnsi" w:cstheme="minorHAnsi"/>
          <w:b/>
          <w:color w:val="000000"/>
        </w:rPr>
        <w:t>)</w:t>
      </w:r>
      <w:r w:rsidRPr="00D5035D">
        <w:rPr>
          <w:rFonts w:asciiTheme="minorHAnsi" w:hAnsiTheme="minorHAnsi" w:cstheme="minorHAnsi"/>
          <w:color w:val="000000"/>
        </w:rPr>
        <w:t xml:space="preserve">” ile </w:t>
      </w:r>
      <w:r w:rsidRPr="00D5035D">
        <w:rPr>
          <w:rFonts w:asciiTheme="minorHAnsi" w:hAnsiTheme="minorHAnsi" w:cstheme="minorHAnsi"/>
          <w:b/>
          <w:color w:val="000000"/>
        </w:rPr>
        <w:t>8544.60.90.00.00</w:t>
      </w:r>
      <w:r w:rsidRPr="00D5035D">
        <w:rPr>
          <w:rFonts w:asciiTheme="minorHAnsi" w:hAnsiTheme="minorHAnsi" w:cstheme="minorHAnsi"/>
          <w:color w:val="000000"/>
        </w:rPr>
        <w:t xml:space="preserve"> gümrük tarife istatistik pozisyonu altında sınıflandırılan “</w:t>
      </w:r>
      <w:r w:rsidRPr="00D5035D">
        <w:rPr>
          <w:rFonts w:asciiTheme="minorHAnsi" w:hAnsiTheme="minorHAnsi" w:cstheme="minorHAnsi"/>
          <w:b/>
          <w:color w:val="000000"/>
        </w:rPr>
        <w:t>diğer tür iletkenli olanlar</w:t>
      </w:r>
      <w:r>
        <w:rPr>
          <w:rFonts w:asciiTheme="minorHAnsi" w:hAnsiTheme="minorHAnsi" w:cstheme="minorHAnsi"/>
          <w:color w:val="000000"/>
        </w:rPr>
        <w:t xml:space="preserve">” eşya tanımlı </w:t>
      </w:r>
      <w:r w:rsidRPr="00D5035D">
        <w:rPr>
          <w:rFonts w:asciiTheme="minorHAnsi" w:hAnsiTheme="minorHAnsi" w:cstheme="minorHAnsi"/>
          <w:color w:val="000000"/>
        </w:rPr>
        <w:t>“</w:t>
      </w:r>
      <w:r w:rsidRPr="00D5035D">
        <w:rPr>
          <w:rFonts w:asciiTheme="minorHAnsi" w:hAnsiTheme="minorHAnsi" w:cstheme="minorHAnsi"/>
          <w:b/>
          <w:color w:val="000000"/>
        </w:rPr>
        <w:t>güneş panelleri için bağlantı kutuları</w:t>
      </w:r>
      <w:r w:rsidRPr="00D5035D">
        <w:rPr>
          <w:rFonts w:asciiTheme="minorHAnsi" w:hAnsiTheme="minorHAnsi" w:cstheme="minorHAnsi"/>
          <w:color w:val="000000"/>
        </w:rPr>
        <w:t xml:space="preserve">” ürününe yönelik </w:t>
      </w:r>
      <w:r>
        <w:rPr>
          <w:rFonts w:asciiTheme="minorHAnsi" w:hAnsiTheme="minorHAnsi" w:cstheme="minorHAnsi"/>
          <w:color w:val="000000"/>
        </w:rPr>
        <w:t xml:space="preserve">anti damping vergisi uygulaması başlatılmıştır. </w:t>
      </w:r>
    </w:p>
    <w:p w14:paraId="7C73B034" w14:textId="77777777" w:rsidR="00193BC7" w:rsidRPr="00584FA8" w:rsidRDefault="00193BC7" w:rsidP="00193BC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7D3BAE5A" w:rsidR="00D1427F" w:rsidRPr="00B04475" w:rsidRDefault="00193BC7" w:rsidP="00193BC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67AD6DA8" w14:textId="77777777" w:rsidR="00193BC7" w:rsidRPr="00AD2583" w:rsidRDefault="00193BC7" w:rsidP="00193BC7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D5035D">
          <w:rPr>
            <w:rStyle w:val="Kpr"/>
          </w:rPr>
          <w:t>https://www.resmigazete.gov.tr/eskiler/2026/09/20260923-5.htm</w:t>
        </w:r>
      </w:hyperlink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6CE3F" w14:textId="77777777" w:rsidR="00875AF3" w:rsidRDefault="00875AF3" w:rsidP="00432733">
      <w:r>
        <w:separator/>
      </w:r>
    </w:p>
  </w:endnote>
  <w:endnote w:type="continuationSeparator" w:id="0">
    <w:p w14:paraId="09EAD4DE" w14:textId="77777777" w:rsidR="00875AF3" w:rsidRDefault="00875AF3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EC799" w14:textId="77777777" w:rsidR="00875AF3" w:rsidRDefault="00875AF3" w:rsidP="00432733">
      <w:r>
        <w:separator/>
      </w:r>
    </w:p>
  </w:footnote>
  <w:footnote w:type="continuationSeparator" w:id="0">
    <w:p w14:paraId="0A3A1A19" w14:textId="77777777" w:rsidR="00875AF3" w:rsidRDefault="00875AF3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23-5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120</cp:revision>
  <cp:lastPrinted>2025-07-29T10:32:00Z</cp:lastPrinted>
  <dcterms:created xsi:type="dcterms:W3CDTF">2026-06-17T13:38:00Z</dcterms:created>
  <dcterms:modified xsi:type="dcterms:W3CDTF">2026-09-23T08:14:00Z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