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A7B19D0" w14:textId="25FDDE7A" w:rsidR="00F077C1" w:rsidRDefault="00256E6E" w:rsidP="00F077C1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72618">
        <w:rPr>
          <w:rFonts w:asciiTheme="minorHAnsi" w:hAnsiTheme="minorHAnsi" w:cstheme="minorHAnsi"/>
          <w:b/>
          <w:bCs/>
          <w:sz w:val="28"/>
          <w:szCs w:val="36"/>
        </w:rPr>
        <w:t>325</w:t>
      </w:r>
    </w:p>
    <w:p w14:paraId="7777D50E" w14:textId="77777777" w:rsidR="00F077C1" w:rsidRDefault="00F077C1" w:rsidP="00F077C1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0F9A1E4D" w:rsidR="00F1067B" w:rsidRDefault="00F1067B" w:rsidP="00F077C1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C909C49" w14:textId="6A6133B4" w:rsidR="002E3C26" w:rsidRDefault="00CD39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KOTA VE TARİFE KONTENJANI İDARESİNE İLİŞKİN TEBLİĞ</w:t>
      </w:r>
    </w:p>
    <w:p w14:paraId="2E097162" w14:textId="02C41F5F" w:rsidR="00CD39FE" w:rsidRDefault="00572618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2026/3</w:t>
      </w:r>
      <w:r w:rsidR="00CD39FE">
        <w:rPr>
          <w:rFonts w:asciiTheme="minorHAnsi" w:hAnsiTheme="minorHAnsi" w:cstheme="minorHAnsi"/>
          <w:b/>
          <w:bCs/>
          <w:color w:val="000000"/>
        </w:rPr>
        <w:t>)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797382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="002E3C26">
        <w:rPr>
          <w:rFonts w:asciiTheme="minorHAnsi" w:hAnsiTheme="minorHAnsi" w:cstheme="minorHAnsi"/>
          <w:color w:val="000000"/>
        </w:rPr>
        <w:t xml:space="preserve"> </w:t>
      </w:r>
      <w:r w:rsidR="00CD39FE">
        <w:rPr>
          <w:rFonts w:asciiTheme="minorHAnsi" w:hAnsiTheme="minorHAnsi" w:cstheme="minorHAnsi"/>
          <w:color w:val="000000"/>
        </w:rPr>
        <w:t xml:space="preserve">Bazı Sanayi Ürünlerinin İthalatında tarife Kontenjanı Uygulanması Hakkında Karar uyarınca, </w:t>
      </w:r>
      <w:r w:rsidR="00572618">
        <w:rPr>
          <w:rFonts w:asciiTheme="minorHAnsi" w:hAnsiTheme="minorHAnsi" w:cstheme="minorHAnsi"/>
          <w:color w:val="000000"/>
        </w:rPr>
        <w:t>5903</w:t>
      </w:r>
      <w:r w:rsidR="00CD39FE">
        <w:rPr>
          <w:rFonts w:asciiTheme="minorHAnsi" w:hAnsiTheme="minorHAnsi" w:cstheme="minorHAnsi"/>
          <w:color w:val="000000"/>
        </w:rPr>
        <w:t xml:space="preserve"> </w:t>
      </w:r>
      <w:r w:rsidR="00572618">
        <w:rPr>
          <w:rFonts w:asciiTheme="minorHAnsi" w:hAnsiTheme="minorHAnsi" w:cstheme="minorHAnsi"/>
          <w:color w:val="000000"/>
        </w:rPr>
        <w:t>GTP 3</w:t>
      </w:r>
      <w:r w:rsidR="001010B9">
        <w:rPr>
          <w:rFonts w:asciiTheme="minorHAnsi" w:hAnsiTheme="minorHAnsi" w:cstheme="minorHAnsi"/>
          <w:color w:val="000000"/>
        </w:rPr>
        <w:t xml:space="preserve"> </w:t>
      </w:r>
      <w:r w:rsidR="00CD39FE">
        <w:rPr>
          <w:rFonts w:asciiTheme="minorHAnsi" w:hAnsiTheme="minorHAnsi" w:cstheme="minorHAnsi"/>
          <w:color w:val="000000"/>
        </w:rPr>
        <w:t>eşyanın ithalatınd</w:t>
      </w:r>
      <w:r w:rsidR="00572618">
        <w:rPr>
          <w:rFonts w:asciiTheme="minorHAnsi" w:hAnsiTheme="minorHAnsi" w:cstheme="minorHAnsi"/>
          <w:color w:val="000000"/>
        </w:rPr>
        <w:t xml:space="preserve">a açılan tarife kontenjanına göre İGV’ </w:t>
      </w:r>
      <w:proofErr w:type="spellStart"/>
      <w:r w:rsidR="00572618">
        <w:rPr>
          <w:rFonts w:asciiTheme="minorHAnsi" w:hAnsiTheme="minorHAnsi" w:cstheme="minorHAnsi"/>
          <w:color w:val="000000"/>
        </w:rPr>
        <w:t>nin</w:t>
      </w:r>
      <w:proofErr w:type="spellEnd"/>
      <w:r w:rsidR="00572618">
        <w:rPr>
          <w:rFonts w:asciiTheme="minorHAnsi" w:hAnsiTheme="minorHAnsi" w:cstheme="minorHAnsi"/>
          <w:color w:val="000000"/>
        </w:rPr>
        <w:t xml:space="preserve"> “0” olacak şekilde düzenlenecek ithalat lisanslarının</w:t>
      </w:r>
      <w:r w:rsidR="00CD39FE">
        <w:rPr>
          <w:rFonts w:asciiTheme="minorHAnsi" w:hAnsiTheme="minorHAnsi" w:cstheme="minorHAnsi"/>
          <w:color w:val="000000"/>
        </w:rPr>
        <w:t xml:space="preserve"> dağıtımı, yönetimi, usul ve esaslarının düzenlendiği görülmektedir.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18B8886" w14:textId="77777777" w:rsidR="00376266" w:rsidRDefault="00376266" w:rsidP="00FE7565">
      <w:pPr>
        <w:spacing w:before="100" w:beforeAutospacing="1"/>
        <w:rPr>
          <w:rStyle w:val="Kpr"/>
        </w:rPr>
      </w:pPr>
    </w:p>
    <w:bookmarkStart w:id="0" w:name="_GoBack"/>
    <w:bookmarkEnd w:id="0"/>
    <w:p w14:paraId="50FEE217" w14:textId="1D7FAA48" w:rsidR="0048316E" w:rsidRDefault="00572618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"https://www.resmigazete.gov.tr/eskiler/2025/12/20251231M3-28.pdf"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572618">
        <w:rPr>
          <w:rStyle w:val="Kpr"/>
        </w:rPr>
        <w:t>https://www.resmigazete.gov.tr/eskiler/2025/12/20251231M3-28.pdf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CCC0F6" w14:textId="77777777" w:rsidR="002B724E" w:rsidRDefault="002B724E" w:rsidP="00432733">
      <w:r>
        <w:separator/>
      </w:r>
    </w:p>
  </w:endnote>
  <w:endnote w:type="continuationSeparator" w:id="0">
    <w:p w14:paraId="3D07F27D" w14:textId="77777777" w:rsidR="002B724E" w:rsidRDefault="002B724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E14C02" w14:textId="77777777" w:rsidR="002B724E" w:rsidRDefault="002B724E" w:rsidP="00432733">
      <w:r>
        <w:separator/>
      </w:r>
    </w:p>
  </w:footnote>
  <w:footnote w:type="continuationSeparator" w:id="0">
    <w:p w14:paraId="4902B08D" w14:textId="77777777" w:rsidR="002B724E" w:rsidRDefault="002B724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B724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B724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B724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0B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B724E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3C26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266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870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618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99F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AD2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EB2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39FE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077C1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2D283BB-4083-407B-A623-5A8C95AD8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4028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964</cp:revision>
  <dcterms:created xsi:type="dcterms:W3CDTF">2023-12-30T17:34:00Z</dcterms:created>
  <dcterms:modified xsi:type="dcterms:W3CDTF">2025-12-31T21:14:00Z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