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0563FC50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D5EBD">
        <w:rPr>
          <w:rFonts w:asciiTheme="minorHAnsi" w:hAnsiTheme="minorHAnsi" w:cstheme="minorHAnsi"/>
          <w:b/>
          <w:bCs/>
          <w:sz w:val="28"/>
          <w:szCs w:val="36"/>
        </w:rPr>
        <w:t>105</w:t>
      </w:r>
    </w:p>
    <w:p w14:paraId="76F4B3DE" w14:textId="5C77B736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5EBD">
        <w:rPr>
          <w:rFonts w:asciiTheme="minorHAnsi" w:hAnsiTheme="minorHAnsi" w:cstheme="minorHAnsi"/>
          <w:bCs/>
          <w:sz w:val="28"/>
          <w:szCs w:val="28"/>
        </w:rPr>
        <w:t>11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0982C2AB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5EB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A395945" w14:textId="45227798" w:rsidR="00ED5EBD" w:rsidRPr="00FC000E" w:rsidRDefault="00ED5EBD" w:rsidP="00ED5E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TASİŞ ANTREPOLARINDA KDV HESAPLAMASINA İLİŞKİN UYARI</w:t>
      </w:r>
      <w:bookmarkStart w:id="0" w:name="_GoBack"/>
      <w:bookmarkEnd w:id="0"/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7D28EF64" w14:textId="15933254" w:rsidR="00992C4B" w:rsidRDefault="00ED5EBD" w:rsidP="009A459D">
      <w:pPr>
        <w:spacing w:line="240" w:lineRule="atLeast"/>
        <w:jc w:val="both"/>
        <w:rPr>
          <w:color w:val="000000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Destek Hizmetleri, Tasfiye İşleri ve Döner Sermaye Genel Müdürlüğünün 07.04.2026 günlü 120810262 sayılı yazısında özetle; İthalde alınan KDV matrahının oluşumu ve TASİŞ Antrepo İşletmesinin KDV’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li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KDV’ siz faturalandırmalarında sorunlar çıktığından bahisle, eşyanın antrepoya alınıp, ithalat beyannamesinin tescil tarihine kadar olan ardiye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vs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ücretinin KDV’ sinde istisna edilerek kesilen fatura tutarlarının “</w:t>
      </w:r>
      <w:r w:rsidRPr="00ED5EBD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ithalde alınan KDV matrahı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na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proofErr w:type="gram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dahil</w:t>
      </w:r>
      <w:proofErr w:type="gram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edileceği; tescil tarihinden sonra olan tutarların da KDV’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li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olarak ayrıca faturada gösterilebileceğinin belirtildiği görülmektedir. Yazı daha çok, idarenin </w:t>
      </w:r>
      <w:r w:rsidRPr="00ED5EBD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kendi işletmelerindeki yanlış uygulamanın sonlandırılması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esaslıdır. </w:t>
      </w:r>
    </w:p>
    <w:p w14:paraId="1A628F7F" w14:textId="77777777" w:rsidR="00D71FF4" w:rsidRPr="00992C4B" w:rsidRDefault="00D71FF4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150BE498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D5EBD">
        <w:rPr>
          <w:rFonts w:asciiTheme="minorHAnsi" w:hAnsiTheme="minorHAnsi" w:cstheme="minorHAnsi"/>
          <w:sz w:val="24"/>
          <w:szCs w:val="24"/>
          <w:lang w:eastAsia="tr-TR"/>
        </w:rPr>
        <w:t>Genel Müdürlüğün 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1" w:name="_MON_1837404663"/>
    <w:bookmarkEnd w:id="1"/>
    <w:p w14:paraId="68BE8A39" w14:textId="044D5165" w:rsidR="00A552EB" w:rsidRPr="007808A1" w:rsidRDefault="00ED5EBD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670B4B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5pt;height:49.7pt" o:ole="">
            <v:imagedata r:id="rId8" o:title=""/>
          </v:shape>
          <o:OLEObject Type="Embed" ProgID="Word.Document.12" ShapeID="_x0000_i1025" DrawAspect="Icon" ObjectID="_1837404688" r:id="rId9">
            <o:FieldCodes>\s</o:FieldCodes>
          </o:OLEObject>
        </w:object>
      </w:r>
    </w:p>
    <w:sectPr w:rsidR="00A552EB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70BD30" w14:textId="77777777" w:rsidR="000C160B" w:rsidRDefault="000C160B" w:rsidP="00432733">
      <w:r>
        <w:separator/>
      </w:r>
    </w:p>
  </w:endnote>
  <w:endnote w:type="continuationSeparator" w:id="0">
    <w:p w14:paraId="2CE5ED50" w14:textId="77777777" w:rsidR="000C160B" w:rsidRDefault="000C160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689CFF" w14:textId="77777777" w:rsidR="000C160B" w:rsidRDefault="000C160B" w:rsidP="00432733">
      <w:r>
        <w:separator/>
      </w:r>
    </w:p>
  </w:footnote>
  <w:footnote w:type="continuationSeparator" w:id="0">
    <w:p w14:paraId="08C2385C" w14:textId="77777777" w:rsidR="000C160B" w:rsidRDefault="000C160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C160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C160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C160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D294AA8-11E1-42A1-BF30-A59E45A79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5432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1233</cp:revision>
  <dcterms:created xsi:type="dcterms:W3CDTF">2023-12-30T17:34:00Z</dcterms:created>
  <dcterms:modified xsi:type="dcterms:W3CDTF">2026-04-11T06:25:00Z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