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602553DD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5481D">
        <w:rPr>
          <w:rFonts w:asciiTheme="minorHAnsi" w:hAnsiTheme="minorHAnsi" w:cstheme="minorHAnsi"/>
          <w:b/>
          <w:bCs/>
          <w:sz w:val="28"/>
          <w:szCs w:val="36"/>
        </w:rPr>
        <w:t>140</w:t>
      </w:r>
    </w:p>
    <w:p w14:paraId="76F4B3DE" w14:textId="78591E16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5481D">
        <w:rPr>
          <w:rFonts w:asciiTheme="minorHAnsi" w:hAnsiTheme="minorHAnsi" w:cstheme="minorHAnsi"/>
          <w:bCs/>
          <w:sz w:val="28"/>
          <w:szCs w:val="28"/>
        </w:rPr>
        <w:t>14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5D6D5F6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5481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962044A" w14:textId="77777777" w:rsidR="0065481D" w:rsidRPr="0065481D" w:rsidRDefault="0065481D" w:rsidP="0065481D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5481D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04B3FB5" w14:textId="77777777" w:rsidR="0065481D" w:rsidRPr="0065481D" w:rsidRDefault="0065481D" w:rsidP="0065481D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5481D">
        <w:rPr>
          <w:rFonts w:asciiTheme="minorHAnsi" w:hAnsiTheme="minorHAnsi" w:cstheme="minorHAnsi"/>
          <w:b/>
          <w:bCs/>
          <w:color w:val="000000"/>
        </w:rPr>
        <w:t>(TEBLİĞ NO: 2026/11)</w:t>
      </w:r>
    </w:p>
    <w:p w14:paraId="486786BA" w14:textId="52B6E28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</w:t>
      </w:r>
    </w:p>
    <w:p w14:paraId="6A260DA5" w14:textId="1979CB99" w:rsidR="00216F94" w:rsidRPr="0065481D" w:rsidRDefault="0065481D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  <w:r w:rsidRPr="0065481D">
        <w:rPr>
          <w:rFonts w:asciiTheme="minorHAnsi" w:hAnsiTheme="minorHAnsi" w:cstheme="minorHAnsi"/>
          <w:color w:val="000000"/>
        </w:rPr>
        <w:t xml:space="preserve">İthalatta Haksız Rekabetin Önlenmesine İlişkin Tebliğ (Tebliğ No: </w:t>
      </w:r>
      <w:r w:rsidRPr="0065481D">
        <w:rPr>
          <w:rFonts w:asciiTheme="minorHAnsi" w:hAnsiTheme="minorHAnsi" w:cstheme="minorHAnsi"/>
          <w:b/>
          <w:color w:val="000000"/>
        </w:rPr>
        <w:t>2019/36</w:t>
      </w:r>
      <w:r w:rsidRPr="0065481D">
        <w:rPr>
          <w:rFonts w:asciiTheme="minorHAnsi" w:hAnsiTheme="minorHAnsi" w:cstheme="minorHAnsi"/>
          <w:color w:val="000000"/>
        </w:rPr>
        <w:t>) ile yürürlükte olan Çin Halk Cumhuriyeti menşeli “</w:t>
      </w:r>
      <w:proofErr w:type="spellStart"/>
      <w:r w:rsidRPr="0065481D">
        <w:rPr>
          <w:rFonts w:asciiTheme="minorHAnsi" w:hAnsiTheme="minorHAnsi" w:cstheme="minorHAnsi"/>
          <w:color w:val="000000"/>
        </w:rPr>
        <w:t>laminat</w:t>
      </w:r>
      <w:proofErr w:type="spellEnd"/>
      <w:r w:rsidRPr="0065481D">
        <w:rPr>
          <w:rFonts w:asciiTheme="minorHAnsi" w:hAnsiTheme="minorHAnsi" w:cstheme="minorHAnsi"/>
          <w:color w:val="000000"/>
        </w:rPr>
        <w:t xml:space="preserve"> parke” ithalatına yönelik</w:t>
      </w:r>
      <w:r>
        <w:rPr>
          <w:rFonts w:asciiTheme="minorHAnsi" w:hAnsiTheme="minorHAnsi" w:cstheme="minorHAnsi"/>
          <w:color w:val="000000"/>
        </w:rPr>
        <w:t xml:space="preserve"> olarak</w:t>
      </w:r>
      <w:r w:rsidRPr="0065481D">
        <w:rPr>
          <w:rFonts w:asciiTheme="minorHAnsi" w:hAnsiTheme="minorHAnsi" w:cstheme="minorHAnsi"/>
          <w:color w:val="000000"/>
        </w:rPr>
        <w:t xml:space="preserve"> başlatılan</w:t>
      </w:r>
      <w:r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nihai gözden geçirme sonunda </w:t>
      </w:r>
      <w:r w:rsidRPr="0065481D">
        <w:rPr>
          <w:rFonts w:asciiTheme="minorHAnsi" w:hAnsiTheme="minorHAnsi" w:cstheme="minorHAnsi"/>
          <w:b/>
          <w:color w:val="000000"/>
        </w:rPr>
        <w:t xml:space="preserve">4 </w:t>
      </w:r>
      <w:r>
        <w:rPr>
          <w:rFonts w:asciiTheme="minorHAnsi" w:hAnsiTheme="minorHAnsi" w:cstheme="minorHAnsi"/>
          <w:color w:val="000000"/>
        </w:rPr>
        <w:t xml:space="preserve">adet olan gümrük tarife istatistik pozisyonlu eşyaya ilişkin önlemin, </w:t>
      </w:r>
      <w:r w:rsidRPr="0065481D">
        <w:rPr>
          <w:rFonts w:asciiTheme="minorHAnsi" w:hAnsiTheme="minorHAnsi" w:cstheme="minorHAnsi"/>
          <w:b/>
          <w:color w:val="000000"/>
        </w:rPr>
        <w:t xml:space="preserve">7 </w:t>
      </w:r>
      <w:r>
        <w:rPr>
          <w:rFonts w:asciiTheme="minorHAnsi" w:hAnsiTheme="minorHAnsi" w:cstheme="minorHAnsi"/>
          <w:color w:val="000000"/>
        </w:rPr>
        <w:t xml:space="preserve">GTİP tabi ürünü de kapsayacak şekilde genişletildiği görülmektedir.  </w:t>
      </w:r>
    </w:p>
    <w:p w14:paraId="64B2D237" w14:textId="760408E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 xml:space="preserve">ilgili </w:t>
      </w:r>
      <w:r w:rsidR="0065481D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07931445" w:rsidR="003412FE" w:rsidRPr="007808A1" w:rsidRDefault="0065481D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"https://www.resmigazete.gov.tr/eskiler/2026/05/20260514-4.htm"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65481D">
        <w:rPr>
          <w:rStyle w:val="Kpr"/>
        </w:rPr>
        <w:t>https://www.resmigazete.gov.tr/eskiler/2026/05/20260514-4.htm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F736DD" w14:textId="77777777" w:rsidR="00A65477" w:rsidRDefault="00A65477" w:rsidP="00432733">
      <w:r>
        <w:separator/>
      </w:r>
    </w:p>
  </w:endnote>
  <w:endnote w:type="continuationSeparator" w:id="0">
    <w:p w14:paraId="783D79BA" w14:textId="77777777" w:rsidR="00A65477" w:rsidRDefault="00A6547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CAF9F8" w14:textId="77777777" w:rsidR="00A65477" w:rsidRDefault="00A65477" w:rsidP="00432733">
      <w:r>
        <w:separator/>
      </w:r>
    </w:p>
  </w:footnote>
  <w:footnote w:type="continuationSeparator" w:id="0">
    <w:p w14:paraId="6B0F7366" w14:textId="77777777" w:rsidR="00A65477" w:rsidRDefault="00A6547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6547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6547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6547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481D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477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847A47E-397E-44C3-AD30-812887AEA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5730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1273</cp:revision>
  <dcterms:created xsi:type="dcterms:W3CDTF">2023-12-30T17:34:00Z</dcterms:created>
  <dcterms:modified xsi:type="dcterms:W3CDTF">2026-05-13T21:19:00Z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