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68E32FB9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959A2">
        <w:rPr>
          <w:rFonts w:asciiTheme="minorHAnsi" w:hAnsiTheme="minorHAnsi" w:cstheme="minorHAnsi"/>
          <w:b/>
          <w:bCs/>
          <w:sz w:val="28"/>
          <w:szCs w:val="36"/>
        </w:rPr>
        <w:t>267</w:t>
      </w:r>
      <w:bookmarkStart w:id="0" w:name="_GoBack"/>
      <w:bookmarkEnd w:id="0"/>
    </w:p>
    <w:p w14:paraId="287E0BE0" w14:textId="2AF239C4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883607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56753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0F73177" w14:textId="77777777" w:rsidR="006959A2" w:rsidRPr="006959A2" w:rsidRDefault="006959A2" w:rsidP="006959A2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959A2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631430D" w14:textId="77777777" w:rsidR="006959A2" w:rsidRPr="006959A2" w:rsidRDefault="006959A2" w:rsidP="006959A2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959A2">
        <w:rPr>
          <w:rFonts w:asciiTheme="minorHAnsi" w:hAnsiTheme="minorHAnsi" w:cstheme="minorHAnsi"/>
          <w:b/>
          <w:bCs/>
          <w:color w:val="000000"/>
        </w:rPr>
        <w:t>(TEBLİĞ NO: 2025/39)</w:t>
      </w:r>
    </w:p>
    <w:p w14:paraId="4E37A095" w14:textId="77777777" w:rsidR="00542AB4" w:rsidRPr="00D037BC" w:rsidRDefault="00542AB4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4201B6D" w14:textId="25C402DC" w:rsidR="00D037BC" w:rsidRPr="006959A2" w:rsidRDefault="006959A2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6959A2">
        <w:rPr>
          <w:rFonts w:asciiTheme="minorHAnsi" w:hAnsiTheme="minorHAnsi" w:cstheme="minorHAnsi"/>
          <w:color w:val="000000"/>
        </w:rPr>
        <w:t xml:space="preserve">Çin Halk Cumhuriyeti menşeli </w:t>
      </w:r>
      <w:r w:rsidRPr="006959A2">
        <w:rPr>
          <w:rFonts w:asciiTheme="minorHAnsi" w:hAnsiTheme="minorHAnsi" w:cstheme="minorHAnsi"/>
          <w:b/>
          <w:color w:val="000000"/>
        </w:rPr>
        <w:t>5501.30.00.00.00</w:t>
      </w:r>
      <w:r w:rsidRPr="006959A2">
        <w:rPr>
          <w:rFonts w:asciiTheme="minorHAnsi" w:hAnsiTheme="minorHAnsi" w:cstheme="minorHAnsi"/>
          <w:color w:val="000000"/>
        </w:rPr>
        <w:t xml:space="preserve"> gümrük tarife istatistik pozisyonu altında sınıflandırılan “</w:t>
      </w:r>
      <w:r w:rsidRPr="006959A2">
        <w:rPr>
          <w:rFonts w:asciiTheme="minorHAnsi" w:hAnsiTheme="minorHAnsi" w:cstheme="minorHAnsi"/>
          <w:b/>
          <w:color w:val="000000"/>
        </w:rPr>
        <w:t>akrilik veya </w:t>
      </w:r>
      <w:proofErr w:type="spellStart"/>
      <w:r w:rsidRPr="006959A2">
        <w:rPr>
          <w:rStyle w:val="spelle"/>
          <w:rFonts w:asciiTheme="minorHAnsi" w:hAnsiTheme="minorHAnsi" w:cstheme="minorHAnsi"/>
          <w:b/>
          <w:color w:val="000000"/>
        </w:rPr>
        <w:t>modakrilik</w:t>
      </w:r>
      <w:proofErr w:type="spellEnd"/>
      <w:r w:rsidRPr="006959A2">
        <w:rPr>
          <w:rFonts w:asciiTheme="minorHAnsi" w:hAnsiTheme="minorHAnsi" w:cstheme="minorHAnsi"/>
          <w:b/>
          <w:color w:val="000000"/>
        </w:rPr>
        <w:t> olanlar</w:t>
      </w:r>
      <w:r w:rsidRPr="006959A2">
        <w:rPr>
          <w:rFonts w:asciiTheme="minorHAnsi" w:hAnsiTheme="minorHAnsi" w:cstheme="minorHAnsi"/>
          <w:color w:val="000000"/>
        </w:rPr>
        <w:t>” eşya tanımlı “</w:t>
      </w:r>
      <w:r w:rsidRPr="006959A2">
        <w:rPr>
          <w:rFonts w:asciiTheme="minorHAnsi" w:hAnsiTheme="minorHAnsi" w:cstheme="minorHAnsi"/>
          <w:b/>
          <w:color w:val="000000"/>
        </w:rPr>
        <w:t>akrilik elyaf</w:t>
      </w:r>
      <w:r w:rsidRPr="006959A2">
        <w:rPr>
          <w:rFonts w:asciiTheme="minorHAnsi" w:hAnsiTheme="minorHAnsi" w:cstheme="minorHAnsi"/>
          <w:color w:val="000000"/>
        </w:rPr>
        <w:t>” ürününe yönelik başlatılan ve Ticaret Bakanlığı İthalat Genel Müdürlüğü tarafından yürütülen </w:t>
      </w:r>
      <w:proofErr w:type="gramStart"/>
      <w:r w:rsidRPr="006959A2">
        <w:rPr>
          <w:rStyle w:val="grame"/>
          <w:rFonts w:asciiTheme="minorHAnsi" w:hAnsiTheme="minorHAnsi" w:cstheme="minorHAnsi"/>
          <w:color w:val="000000"/>
        </w:rPr>
        <w:t>damping</w:t>
      </w:r>
      <w:proofErr w:type="gramEnd"/>
      <w:r w:rsidRPr="006959A2">
        <w:rPr>
          <w:rFonts w:asciiTheme="minorHAnsi" w:hAnsiTheme="minorHAnsi" w:cstheme="minorHAnsi"/>
          <w:color w:val="000000"/>
        </w:rPr>
        <w:t xml:space="preserve"> soruşturmasının tamamlanması neticesinde </w:t>
      </w:r>
      <w:r>
        <w:rPr>
          <w:rFonts w:asciiTheme="minorHAnsi" w:hAnsiTheme="minorHAnsi" w:cstheme="minorHAnsi"/>
          <w:color w:val="000000"/>
        </w:rPr>
        <w:t xml:space="preserve">2 ayrı firma özelleştirilerek, firmalar için CIF kıymetin </w:t>
      </w:r>
      <w:r w:rsidRPr="006959A2">
        <w:rPr>
          <w:rFonts w:asciiTheme="minorHAnsi" w:hAnsiTheme="minorHAnsi" w:cstheme="minorHAnsi"/>
          <w:b/>
          <w:color w:val="000000"/>
        </w:rPr>
        <w:t>% 6,72</w:t>
      </w:r>
      <w:r>
        <w:rPr>
          <w:rFonts w:asciiTheme="minorHAnsi" w:hAnsiTheme="minorHAnsi" w:cstheme="minorHAnsi"/>
          <w:color w:val="000000"/>
        </w:rPr>
        <w:t xml:space="preserve"> ABD Doları ve diğer tüm firmalar için ise; </w:t>
      </w:r>
      <w:r w:rsidRPr="006959A2">
        <w:rPr>
          <w:rFonts w:asciiTheme="minorHAnsi" w:hAnsiTheme="minorHAnsi" w:cstheme="minorHAnsi"/>
          <w:b/>
          <w:color w:val="000000"/>
        </w:rPr>
        <w:t>14,24</w:t>
      </w:r>
      <w:r>
        <w:rPr>
          <w:rFonts w:asciiTheme="minorHAnsi" w:hAnsiTheme="minorHAnsi" w:cstheme="minorHAnsi"/>
          <w:color w:val="000000"/>
        </w:rPr>
        <w:t xml:space="preserve"> ABD Doları </w:t>
      </w:r>
      <w:r w:rsidRPr="006959A2">
        <w:rPr>
          <w:rFonts w:asciiTheme="minorHAnsi" w:hAnsiTheme="minorHAnsi" w:cstheme="minorHAnsi"/>
          <w:color w:val="000000"/>
        </w:rPr>
        <w:t>alınan kararın yürürlüğe konulmasıdır.</w:t>
      </w:r>
    </w:p>
    <w:p w14:paraId="0CC9413F" w14:textId="77777777" w:rsidR="00E75186" w:rsidRDefault="00E75186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2808B507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F83752">
        <w:rPr>
          <w:rFonts w:asciiTheme="minorHAnsi" w:hAnsiTheme="minorHAnsi" w:cstheme="minorHAnsi"/>
        </w:rPr>
        <w:t>resmi gazete linki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E84C948" w14:textId="530F99F1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572AABD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4CC37EF" w14:textId="72C967F2" w:rsidR="00226113" w:rsidRDefault="00226113">
      <w:pPr>
        <w:rPr>
          <w:rStyle w:val="Kpr"/>
        </w:rPr>
      </w:pPr>
    </w:p>
    <w:p w14:paraId="33A5A766" w14:textId="708A805C" w:rsidR="00542AB4" w:rsidRDefault="006959A2">
      <w:pPr>
        <w:rPr>
          <w:rStyle w:val="Kpr"/>
        </w:rPr>
      </w:pPr>
      <w:hyperlink r:id="rId8" w:history="1">
        <w:r w:rsidRPr="006959A2">
          <w:rPr>
            <w:rStyle w:val="Kpr"/>
          </w:rPr>
          <w:t>https://www.resmigazete.gov.tr/eskiler/2025/12/20251217-10.htm</w:t>
        </w:r>
      </w:hyperlink>
    </w:p>
    <w:p w14:paraId="7513D0E3" w14:textId="77777777" w:rsidR="00542AB4" w:rsidRDefault="00542AB4">
      <w:pPr>
        <w:rPr>
          <w:rStyle w:val="Kpr"/>
        </w:rPr>
      </w:pPr>
    </w:p>
    <w:p w14:paraId="144196B1" w14:textId="77777777" w:rsidR="00542AB4" w:rsidRDefault="00542AB4">
      <w:pPr>
        <w:rPr>
          <w:rStyle w:val="Kpr"/>
        </w:rPr>
      </w:pPr>
    </w:p>
    <w:p w14:paraId="333ED274" w14:textId="77777777" w:rsidR="00542AB4" w:rsidRDefault="00542AB4">
      <w:pPr>
        <w:rPr>
          <w:rStyle w:val="Kpr"/>
        </w:rPr>
      </w:pPr>
    </w:p>
    <w:p w14:paraId="0C1C70EE" w14:textId="77777777" w:rsidR="00542AB4" w:rsidRDefault="00542AB4">
      <w:pPr>
        <w:rPr>
          <w:rStyle w:val="Kpr"/>
        </w:rPr>
      </w:pPr>
    </w:p>
    <w:p w14:paraId="3A250432" w14:textId="77777777" w:rsidR="00542AB4" w:rsidRDefault="00542AB4">
      <w:pPr>
        <w:rPr>
          <w:rStyle w:val="Kpr"/>
        </w:rPr>
      </w:pPr>
    </w:p>
    <w:p w14:paraId="391ED2AC" w14:textId="77777777" w:rsidR="00542AB4" w:rsidRDefault="00542AB4">
      <w:pPr>
        <w:rPr>
          <w:rStyle w:val="Kpr"/>
        </w:rPr>
      </w:pPr>
    </w:p>
    <w:p w14:paraId="6E84E886" w14:textId="77777777" w:rsidR="00542AB4" w:rsidRDefault="00542AB4">
      <w:pPr>
        <w:rPr>
          <w:rStyle w:val="Kpr"/>
        </w:rPr>
      </w:pPr>
    </w:p>
    <w:p w14:paraId="7BD946ED" w14:textId="77777777" w:rsidR="00542AB4" w:rsidRDefault="00542AB4">
      <w:pPr>
        <w:rPr>
          <w:rStyle w:val="Kpr"/>
        </w:rPr>
      </w:pPr>
    </w:p>
    <w:p w14:paraId="5982E1D1" w14:textId="77777777" w:rsidR="00542AB4" w:rsidRDefault="00542AB4">
      <w:pPr>
        <w:rPr>
          <w:rStyle w:val="Kpr"/>
        </w:rPr>
      </w:pPr>
    </w:p>
    <w:p w14:paraId="0D1DE22D" w14:textId="77777777" w:rsidR="00542AB4" w:rsidRDefault="00542AB4">
      <w:pPr>
        <w:rPr>
          <w:rStyle w:val="Kpr"/>
        </w:rPr>
      </w:pPr>
    </w:p>
    <w:p w14:paraId="4E7A8441" w14:textId="77777777" w:rsidR="00542AB4" w:rsidRDefault="00542AB4">
      <w:pPr>
        <w:rPr>
          <w:rStyle w:val="Kpr"/>
        </w:rPr>
      </w:pPr>
    </w:p>
    <w:p w14:paraId="4D309C63" w14:textId="77777777" w:rsidR="00542AB4" w:rsidRDefault="00542AB4">
      <w:pPr>
        <w:rPr>
          <w:rStyle w:val="Kpr"/>
        </w:rPr>
      </w:pPr>
    </w:p>
    <w:p w14:paraId="5CEC5595" w14:textId="77777777" w:rsidR="00542AB4" w:rsidRDefault="00542AB4">
      <w:pPr>
        <w:rPr>
          <w:rStyle w:val="Kpr"/>
        </w:rPr>
      </w:pPr>
    </w:p>
    <w:p w14:paraId="719C2A3D" w14:textId="77777777" w:rsidR="00542AB4" w:rsidRDefault="00542AB4">
      <w:pPr>
        <w:rPr>
          <w:rStyle w:val="Kpr"/>
        </w:rPr>
      </w:pPr>
    </w:p>
    <w:p w14:paraId="0F0D62B2" w14:textId="77777777" w:rsidR="00542AB4" w:rsidRDefault="00542AB4">
      <w:pPr>
        <w:rPr>
          <w:rStyle w:val="Kpr"/>
        </w:rPr>
      </w:pPr>
    </w:p>
    <w:p w14:paraId="0F8FF5F2" w14:textId="77777777" w:rsidR="00542AB4" w:rsidRDefault="00542AB4">
      <w:pPr>
        <w:rPr>
          <w:rStyle w:val="Kpr"/>
        </w:rPr>
      </w:pPr>
    </w:p>
    <w:p w14:paraId="20DB0FFF" w14:textId="77777777" w:rsidR="00542AB4" w:rsidRDefault="00542AB4">
      <w:pPr>
        <w:rPr>
          <w:rStyle w:val="Kpr"/>
        </w:rPr>
      </w:pPr>
    </w:p>
    <w:p w14:paraId="0F015D44" w14:textId="77777777" w:rsidR="00542AB4" w:rsidRDefault="00542AB4">
      <w:pPr>
        <w:rPr>
          <w:rStyle w:val="Kpr"/>
        </w:rPr>
      </w:pPr>
    </w:p>
    <w:p w14:paraId="4263B2F3" w14:textId="77777777" w:rsidR="00542AB4" w:rsidRDefault="00542AB4">
      <w:pPr>
        <w:rPr>
          <w:rStyle w:val="Kpr"/>
        </w:rPr>
      </w:pPr>
    </w:p>
    <w:p w14:paraId="05D4E56E" w14:textId="77777777" w:rsidR="00542AB4" w:rsidRDefault="00542AB4">
      <w:pPr>
        <w:rPr>
          <w:rStyle w:val="Kpr"/>
        </w:rPr>
      </w:pPr>
    </w:p>
    <w:p w14:paraId="53725592" w14:textId="77777777" w:rsidR="00542AB4" w:rsidRDefault="00542AB4">
      <w:pPr>
        <w:rPr>
          <w:rStyle w:val="Kp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22611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06173B" w14:textId="77777777" w:rsidR="00CD4674" w:rsidRDefault="00CD4674" w:rsidP="00432733">
      <w:r>
        <w:separator/>
      </w:r>
    </w:p>
  </w:endnote>
  <w:endnote w:type="continuationSeparator" w:id="0">
    <w:p w14:paraId="719ADDCB" w14:textId="77777777" w:rsidR="00CD4674" w:rsidRDefault="00CD467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0E1586" w14:textId="77777777" w:rsidR="00CD4674" w:rsidRDefault="00CD4674" w:rsidP="00432733">
      <w:r>
        <w:separator/>
      </w:r>
    </w:p>
  </w:footnote>
  <w:footnote w:type="continuationSeparator" w:id="0">
    <w:p w14:paraId="02A7ADC3" w14:textId="77777777" w:rsidR="00CD4674" w:rsidRDefault="00CD467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D467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D467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D467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6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7-10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3987AEB-A6F2-43E8-85D0-0F3ECAE9F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3697</TotalTime>
  <Pages>2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885</cp:revision>
  <dcterms:created xsi:type="dcterms:W3CDTF">2023-12-30T17:34:00Z</dcterms:created>
  <dcterms:modified xsi:type="dcterms:W3CDTF">2025-12-17T06:06:00Z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