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327FA43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843D9A">
        <w:rPr>
          <w:rFonts w:asciiTheme="minorHAnsi" w:hAnsiTheme="minorHAnsi" w:cstheme="minorHAnsi"/>
          <w:b/>
          <w:bCs/>
          <w:sz w:val="28"/>
          <w:szCs w:val="36"/>
        </w:rPr>
        <w:t>86</w:t>
      </w:r>
    </w:p>
    <w:p w14:paraId="287E0BE0" w14:textId="53EAD2D6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865EF">
        <w:rPr>
          <w:rFonts w:asciiTheme="minorHAnsi" w:hAnsiTheme="minorHAnsi" w:cstheme="minorHAnsi"/>
          <w:sz w:val="24"/>
          <w:szCs w:val="24"/>
        </w:rPr>
        <w:t>2</w:t>
      </w:r>
      <w:r w:rsidR="00D71E4C">
        <w:rPr>
          <w:rFonts w:asciiTheme="minorHAnsi" w:hAnsiTheme="minorHAnsi" w:cstheme="minorHAnsi"/>
          <w:sz w:val="24"/>
          <w:szCs w:val="24"/>
        </w:rPr>
        <w:t>5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7088EF6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865EF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7D0B9460" w14:textId="281EDDE6" w:rsidR="00843D9A" w:rsidRDefault="00843D9A" w:rsidP="00843D9A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PEM SÖZLEŞMESİ KAPSAMINDA </w:t>
      </w:r>
    </w:p>
    <w:p w14:paraId="28FDBAC4" w14:textId="40481372" w:rsidR="00DC5406" w:rsidRDefault="00843D9A" w:rsidP="00843D9A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AKDENİZ ÜLKELERİ ÜZERİNDEN</w:t>
      </w:r>
    </w:p>
    <w:p w14:paraId="5DE9B48F" w14:textId="5D0AA93E" w:rsidR="00843D9A" w:rsidRDefault="00843D9A" w:rsidP="00843D9A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AB’YE İHRACAT 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3D2F7E3" w14:textId="561ACB21" w:rsidR="00843D9A" w:rsidRDefault="00843D9A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843D9A">
        <w:rPr>
          <w:rFonts w:asciiTheme="minorHAnsi" w:hAnsiTheme="minorHAnsi" w:cstheme="minorHAnsi"/>
          <w:color w:val="000000"/>
        </w:rPr>
        <w:t>19 Aralık 2025 tarihinde duyurulduğu üzere, Avrupa Birliği (AB) Avrupa-Akdeniz coğrafyasında ülkemizle de serbest ticaret anlaşması (STA) bulunan ülkelerle olan STA’</w:t>
      </w:r>
      <w:r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Pr="00843D9A">
        <w:rPr>
          <w:rFonts w:asciiTheme="minorHAnsi" w:hAnsiTheme="minorHAnsi" w:cstheme="minorHAnsi"/>
          <w:color w:val="000000"/>
        </w:rPr>
        <w:t>larının</w:t>
      </w:r>
      <w:proofErr w:type="spellEnd"/>
      <w:r w:rsidRPr="00843D9A">
        <w:rPr>
          <w:rFonts w:asciiTheme="minorHAnsi" w:hAnsiTheme="minorHAnsi" w:cstheme="minorHAnsi"/>
          <w:color w:val="000000"/>
        </w:rPr>
        <w:t xml:space="preserve"> hepsinde 1 Ocak 2026 tarihinden itibaren </w:t>
      </w:r>
      <w:proofErr w:type="gramStart"/>
      <w:r w:rsidRPr="00843D9A">
        <w:rPr>
          <w:rFonts w:asciiTheme="minorHAnsi" w:hAnsiTheme="minorHAnsi" w:cstheme="minorHAnsi"/>
          <w:color w:val="000000"/>
        </w:rPr>
        <w:t>19/12/2025</w:t>
      </w:r>
      <w:proofErr w:type="gramEnd"/>
      <w:r w:rsidRPr="00843D9A">
        <w:rPr>
          <w:rFonts w:asciiTheme="minorHAnsi" w:hAnsiTheme="minorHAnsi" w:cstheme="minorHAnsi"/>
          <w:color w:val="000000"/>
        </w:rPr>
        <w:t xml:space="preserve"> tarihli Resmî Gazete’</w:t>
      </w:r>
      <w:r>
        <w:rPr>
          <w:rFonts w:asciiTheme="minorHAnsi" w:hAnsiTheme="minorHAnsi" w:cstheme="minorHAnsi"/>
          <w:color w:val="000000"/>
        </w:rPr>
        <w:t xml:space="preserve"> </w:t>
      </w:r>
      <w:r w:rsidRPr="00843D9A">
        <w:rPr>
          <w:rFonts w:asciiTheme="minorHAnsi" w:hAnsiTheme="minorHAnsi" w:cstheme="minorHAnsi"/>
          <w:color w:val="000000"/>
        </w:rPr>
        <w:t>de yayımlanan PEM Ortak Komitesi’nin 1/2023 sayılı Kararı kapsamı revize kuralları</w:t>
      </w:r>
      <w:r>
        <w:rPr>
          <w:rFonts w:asciiTheme="minorHAnsi" w:hAnsiTheme="minorHAnsi" w:cstheme="minorHAnsi"/>
          <w:color w:val="000000"/>
        </w:rPr>
        <w:t xml:space="preserve">n uygulayacağı duyurulmuştu. </w:t>
      </w:r>
      <w:r w:rsidRPr="00843D9A">
        <w:rPr>
          <w:rFonts w:asciiTheme="minorHAnsi" w:hAnsiTheme="minorHAnsi" w:cstheme="minorHAnsi"/>
          <w:color w:val="000000"/>
        </w:rPr>
        <w:t xml:space="preserve"> 1/2023 sayılı PEM Ortak Komitesi Kararı’nın iç onay süreçleri Fas, Tunus, Mısır ve Filistin’de henüz tamamlanmamıştır.  AB’nin anılan dört ülke ile arasındaki </w:t>
      </w:r>
      <w:proofErr w:type="spellStart"/>
      <w:r w:rsidRPr="00843D9A">
        <w:rPr>
          <w:rFonts w:asciiTheme="minorHAnsi" w:hAnsiTheme="minorHAnsi" w:cstheme="minorHAnsi"/>
          <w:color w:val="000000"/>
        </w:rPr>
        <w:t>STA’ların</w:t>
      </w:r>
      <w:proofErr w:type="spellEnd"/>
      <w:r w:rsidRPr="00843D9A">
        <w:rPr>
          <w:rFonts w:asciiTheme="minorHAnsi" w:hAnsiTheme="minorHAnsi" w:cstheme="minorHAnsi"/>
          <w:color w:val="000000"/>
        </w:rPr>
        <w:t xml:space="preserve"> menşe kuralları; bu ülkelerdeki iç onay süreçleri bitene kadar</w:t>
      </w:r>
      <w:r>
        <w:rPr>
          <w:rFonts w:asciiTheme="minorHAnsi" w:hAnsiTheme="minorHAnsi" w:cstheme="minorHAnsi"/>
          <w:color w:val="000000"/>
        </w:rPr>
        <w:t>,</w:t>
      </w:r>
      <w:r w:rsidRPr="00843D9A">
        <w:rPr>
          <w:rFonts w:asciiTheme="minorHAnsi" w:hAnsiTheme="minorHAnsi" w:cstheme="minorHAnsi"/>
          <w:color w:val="000000"/>
        </w:rPr>
        <w:t xml:space="preserve"> AB ile bu ülkeler arasında imzalanan Ortak Komite Kararlarındaki öz</w:t>
      </w:r>
      <w:r>
        <w:rPr>
          <w:rFonts w:asciiTheme="minorHAnsi" w:hAnsiTheme="minorHAnsi" w:cstheme="minorHAnsi"/>
          <w:color w:val="000000"/>
        </w:rPr>
        <w:t xml:space="preserve">el düzenlemelere tabi olacağı ve “geçirgenlik” denilen mekanizma ile çapraz </w:t>
      </w:r>
      <w:proofErr w:type="gramStart"/>
      <w:r>
        <w:rPr>
          <w:rFonts w:asciiTheme="minorHAnsi" w:hAnsiTheme="minorHAnsi" w:cstheme="minorHAnsi"/>
          <w:color w:val="000000"/>
        </w:rPr>
        <w:t>kümülasyon</w:t>
      </w:r>
      <w:proofErr w:type="gramEnd"/>
      <w:r>
        <w:rPr>
          <w:rFonts w:asciiTheme="minorHAnsi" w:hAnsiTheme="minorHAnsi" w:cstheme="minorHAnsi"/>
          <w:color w:val="000000"/>
        </w:rPr>
        <w:t xml:space="preserve"> üzerinden menşe kazanım kriterlerinin devam edeceği belirtilmektedir. </w:t>
      </w:r>
    </w:p>
    <w:p w14:paraId="16A80614" w14:textId="4F7C689A" w:rsidR="00760FEB" w:rsidRDefault="008276D3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ab/>
      </w:r>
    </w:p>
    <w:p w14:paraId="303293B4" w14:textId="4A34FF0F" w:rsidR="00513678" w:rsidRDefault="00513678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İlgili</w:t>
      </w:r>
      <w:r w:rsidR="00843D9A">
        <w:rPr>
          <w:rFonts w:asciiTheme="minorHAnsi" w:hAnsiTheme="minorHAnsi" w:cstheme="minorHAnsi"/>
        </w:rPr>
        <w:t xml:space="preserve"> Ticaret Bakanlığı duyurusu</w:t>
      </w:r>
      <w:bookmarkStart w:id="0" w:name="_GoBack"/>
      <w:bookmarkEnd w:id="0"/>
      <w:r w:rsidR="00843D9A">
        <w:rPr>
          <w:rFonts w:asciiTheme="minorHAnsi" w:hAnsiTheme="minorHAnsi" w:cstheme="minorHAnsi"/>
        </w:rPr>
        <w:t xml:space="preserve"> linki</w:t>
      </w:r>
      <w:r w:rsidR="00D71E4C">
        <w:rPr>
          <w:rFonts w:asciiTheme="minorHAnsi" w:hAnsiTheme="minorHAnsi" w:cstheme="minorHAnsi"/>
        </w:rPr>
        <w:t xml:space="preserve"> 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A609970" w14:textId="77777777" w:rsidR="00513678" w:rsidRDefault="00513678" w:rsidP="0051367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063CB696" w14:textId="77777777" w:rsidR="00FE7565" w:rsidRDefault="00FE7565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534DB32" w14:textId="65F281D4" w:rsidR="0048316E" w:rsidRDefault="00843D9A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 w:rsidRPr="00843D9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chrome-extension://efaidnbmnnnibpcajpcglclefindmkaj/https://ticaret.gov.tr/</w:t>
      </w:r>
      <w:proofErr w:type="gramStart"/>
      <w:r w:rsidRPr="00843D9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data</w:t>
      </w:r>
      <w:proofErr w:type="gramEnd"/>
      <w:r w:rsidRPr="00843D9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/694cf51813b876eb18046781/Ek-%20PEM%20kapsam%C4%B1nda%20Akdeniz%20%C3%BClkeleri%20%C3%BCzerinden%20ABye%20ihracat.pdf</w:t>
      </w:r>
    </w:p>
    <w:p w14:paraId="474E276F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C4B9961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B47DFBA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5EB2F8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90AEFA" w14:textId="77777777" w:rsidR="001057F1" w:rsidRDefault="001057F1" w:rsidP="00432733">
      <w:r>
        <w:separator/>
      </w:r>
    </w:p>
  </w:endnote>
  <w:endnote w:type="continuationSeparator" w:id="0">
    <w:p w14:paraId="0FD3B43D" w14:textId="77777777" w:rsidR="001057F1" w:rsidRDefault="001057F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2E3F28" w14:textId="77777777" w:rsidR="001057F1" w:rsidRDefault="001057F1" w:rsidP="00432733">
      <w:r>
        <w:separator/>
      </w:r>
    </w:p>
  </w:footnote>
  <w:footnote w:type="continuationSeparator" w:id="0">
    <w:p w14:paraId="5AA8D8CD" w14:textId="77777777" w:rsidR="001057F1" w:rsidRDefault="001057F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057F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057F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057F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8198644-37C6-4B67-A997-4A0962A22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3842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910</cp:revision>
  <dcterms:created xsi:type="dcterms:W3CDTF">2023-12-30T17:34:00Z</dcterms:created>
  <dcterms:modified xsi:type="dcterms:W3CDTF">2025-12-25T18:03:00Z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