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65BBF025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B41B56">
        <w:rPr>
          <w:rFonts w:asciiTheme="minorHAnsi" w:hAnsiTheme="minorHAnsi" w:cstheme="minorHAnsi"/>
          <w:b/>
          <w:bCs/>
          <w:sz w:val="28"/>
          <w:szCs w:val="36"/>
        </w:rPr>
        <w:t>242</w:t>
      </w:r>
      <w:bookmarkStart w:id="0" w:name="_GoBack"/>
      <w:bookmarkEnd w:id="0"/>
    </w:p>
    <w:p w14:paraId="287E0BE0" w14:textId="4F1C378E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C74550">
        <w:rPr>
          <w:rFonts w:asciiTheme="minorHAnsi" w:hAnsiTheme="minorHAnsi" w:cstheme="minorHAnsi"/>
          <w:sz w:val="24"/>
          <w:szCs w:val="24"/>
        </w:rPr>
        <w:t>13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9400D8">
        <w:rPr>
          <w:rFonts w:asciiTheme="minorHAnsi" w:hAnsiTheme="minorHAnsi" w:cstheme="minorHAnsi"/>
          <w:sz w:val="24"/>
          <w:szCs w:val="24"/>
        </w:rPr>
        <w:t>11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6D5228A4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C74550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04E44E2A" w14:textId="77777777" w:rsidR="00480F94" w:rsidRPr="00480F94" w:rsidRDefault="00480F94" w:rsidP="00480F94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480F94">
        <w:rPr>
          <w:rStyle w:val="grame"/>
          <w:rFonts w:asciiTheme="minorHAnsi" w:hAnsiTheme="minorHAnsi" w:cstheme="minorHAnsi"/>
          <w:b/>
          <w:bCs/>
          <w:color w:val="000000"/>
        </w:rPr>
        <w:t>TAHSİLAT</w:t>
      </w:r>
      <w:r w:rsidRPr="00480F94">
        <w:rPr>
          <w:rFonts w:asciiTheme="minorHAnsi" w:hAnsiTheme="minorHAnsi" w:cstheme="minorHAnsi"/>
          <w:b/>
          <w:bCs/>
          <w:color w:val="000000"/>
        </w:rPr>
        <w:t> GENEL TEBLİĞİ</w:t>
      </w:r>
    </w:p>
    <w:p w14:paraId="4597655E" w14:textId="77777777" w:rsidR="00480F94" w:rsidRPr="00480F94" w:rsidRDefault="00480F94" w:rsidP="00480F94">
      <w:pPr>
        <w:pStyle w:val="ortabalkbold"/>
        <w:spacing w:before="0" w:beforeAutospacing="0" w:after="113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480F94">
        <w:rPr>
          <w:rFonts w:asciiTheme="minorHAnsi" w:hAnsiTheme="minorHAnsi" w:cstheme="minorHAnsi"/>
          <w:b/>
          <w:bCs/>
          <w:color w:val="000000"/>
        </w:rPr>
        <w:t>(</w:t>
      </w:r>
      <w:proofErr w:type="gramStart"/>
      <w:r w:rsidRPr="00480F94">
        <w:rPr>
          <w:rStyle w:val="grame"/>
          <w:rFonts w:asciiTheme="minorHAnsi" w:hAnsiTheme="minorHAnsi" w:cstheme="minorHAnsi"/>
          <w:b/>
          <w:bCs/>
          <w:color w:val="000000"/>
        </w:rPr>
        <w:t>SERİ:C</w:t>
      </w:r>
      <w:proofErr w:type="gramEnd"/>
      <w:r w:rsidRPr="00480F94">
        <w:rPr>
          <w:rFonts w:asciiTheme="minorHAnsi" w:hAnsiTheme="minorHAnsi" w:cstheme="minorHAnsi"/>
          <w:b/>
          <w:bCs/>
          <w:color w:val="000000"/>
        </w:rPr>
        <w:t> SIRA NO:9)</w:t>
      </w:r>
    </w:p>
    <w:p w14:paraId="4A800CDD" w14:textId="77777777" w:rsidR="00626069" w:rsidRPr="00881A00" w:rsidRDefault="00626069" w:rsidP="00480F94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2A71B562" w14:textId="226C77A9" w:rsidR="00480F94" w:rsidRPr="00480F94" w:rsidRDefault="00480F94" w:rsidP="00662104">
      <w:pPr>
        <w:spacing w:before="120"/>
        <w:jc w:val="both"/>
        <w:rPr>
          <w:color w:val="000000"/>
          <w:sz w:val="24"/>
          <w:szCs w:val="24"/>
        </w:rPr>
      </w:pPr>
      <w:r w:rsidRPr="00480F94">
        <w:rPr>
          <w:color w:val="000000"/>
          <w:sz w:val="24"/>
          <w:szCs w:val="24"/>
        </w:rPr>
        <w:t>6183 sayılı Amme Alacaklarının Tahsil Usulü Hakkında Kanunun 48 inci maddesin</w:t>
      </w:r>
      <w:r>
        <w:rPr>
          <w:color w:val="000000"/>
          <w:sz w:val="24"/>
          <w:szCs w:val="24"/>
        </w:rPr>
        <w:t>de düzenlenen ve</w:t>
      </w:r>
      <w:r w:rsidRPr="00480F94">
        <w:rPr>
          <w:color w:val="000000"/>
          <w:sz w:val="24"/>
          <w:szCs w:val="24"/>
        </w:rPr>
        <w:t xml:space="preserve"> yıllık %48 olarak uygulanmakta olan tecil faizi oranı bu Tebliğin yayımı tarihinden itibaren yıllık %39 olarak belirlenmiştir.</w:t>
      </w:r>
      <w:r>
        <w:rPr>
          <w:color w:val="000000"/>
          <w:sz w:val="24"/>
          <w:szCs w:val="24"/>
        </w:rPr>
        <w:t xml:space="preserve"> </w:t>
      </w:r>
      <w:r w:rsidRPr="00480F94">
        <w:rPr>
          <w:color w:val="000000"/>
          <w:sz w:val="24"/>
          <w:szCs w:val="24"/>
        </w:rPr>
        <w:t xml:space="preserve">Bu Tebliğin yayımı tarihinden önceki müracaatlara dayanılarak tecil edilecek olan amme alacaklarına, müracaat tarihlerinden bu Tebliğin yayımı tarihine kadar (bu tarih hariç) geçen süre için geçerli olan </w:t>
      </w:r>
      <w:r>
        <w:rPr>
          <w:color w:val="000000"/>
          <w:sz w:val="24"/>
          <w:szCs w:val="24"/>
        </w:rPr>
        <w:t>oranda (%48)</w:t>
      </w:r>
      <w:r w:rsidRPr="00480F94">
        <w:rPr>
          <w:color w:val="000000"/>
          <w:sz w:val="24"/>
          <w:szCs w:val="24"/>
        </w:rPr>
        <w:t xml:space="preserve"> bu Tebliğin yayımı tarihinden itibaren de yıllık %39 oranında tecil faizi uygulanması gerekmektedir.</w:t>
      </w:r>
    </w:p>
    <w:p w14:paraId="23BED0D7" w14:textId="67483D1A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442124">
        <w:rPr>
          <w:rFonts w:asciiTheme="minorHAnsi" w:hAnsiTheme="minorHAnsi" w:cstheme="minorHAnsi"/>
          <w:sz w:val="24"/>
          <w:szCs w:val="24"/>
        </w:rPr>
        <w:t>resmi gazete linki aşağıda</w:t>
      </w:r>
      <w:r w:rsidR="00786DC6">
        <w:rPr>
          <w:rFonts w:asciiTheme="minorHAnsi" w:hAnsiTheme="minorHAnsi" w:cstheme="minorHAnsi"/>
          <w:sz w:val="24"/>
          <w:szCs w:val="24"/>
        </w:rPr>
        <w:t xml:space="preserve">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65D62302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6309F2D8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99CC621" w14:textId="713B3B76" w:rsidR="00085D9C" w:rsidRPr="00413095" w:rsidRDefault="00480F94" w:rsidP="00413095">
      <w:pPr>
        <w:rPr>
          <w:rFonts w:asciiTheme="minorHAnsi" w:hAnsiTheme="minorHAnsi" w:cstheme="minorHAnsi"/>
          <w:sz w:val="24"/>
          <w:szCs w:val="24"/>
        </w:rPr>
      </w:pPr>
      <w:hyperlink r:id="rId8" w:history="1">
        <w:r w:rsidRPr="00480F94">
          <w:rPr>
            <w:rStyle w:val="Kpr"/>
          </w:rPr>
          <w:t>https://www.resmigazete.gov.tr/eskiler/2025/11/20251113-17.htm</w:t>
        </w:r>
      </w:hyperlink>
    </w:p>
    <w:sectPr w:rsidR="00085D9C" w:rsidRPr="00413095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2933EF" w14:textId="77777777" w:rsidR="00D94569" w:rsidRDefault="00D94569" w:rsidP="00432733">
      <w:r>
        <w:separator/>
      </w:r>
    </w:p>
  </w:endnote>
  <w:endnote w:type="continuationSeparator" w:id="0">
    <w:p w14:paraId="66D7490E" w14:textId="77777777" w:rsidR="00D94569" w:rsidRDefault="00D9456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BE5C45" w14:textId="77777777" w:rsidR="00D94569" w:rsidRDefault="00D94569" w:rsidP="00432733">
      <w:r>
        <w:separator/>
      </w:r>
    </w:p>
  </w:footnote>
  <w:footnote w:type="continuationSeparator" w:id="0">
    <w:p w14:paraId="7DE23BAF" w14:textId="77777777" w:rsidR="00D94569" w:rsidRDefault="00D9456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D94569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94569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D94569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F28"/>
    <w:rsid w:val="0023131E"/>
    <w:rsid w:val="00231814"/>
    <w:rsid w:val="002329DA"/>
    <w:rsid w:val="00233222"/>
    <w:rsid w:val="002332B0"/>
    <w:rsid w:val="002335B6"/>
    <w:rsid w:val="00234554"/>
    <w:rsid w:val="0023762A"/>
    <w:rsid w:val="00237A7E"/>
    <w:rsid w:val="00237AFA"/>
    <w:rsid w:val="00240859"/>
    <w:rsid w:val="00241A4C"/>
    <w:rsid w:val="002423F4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4D83"/>
    <w:rsid w:val="00DF56A9"/>
    <w:rsid w:val="00DF5B9C"/>
    <w:rsid w:val="00DF5C23"/>
    <w:rsid w:val="00DF5CD4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1/20251113-17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A6329EA-DE7C-4854-84B5-A5656797DC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3498</TotalTime>
  <Pages>1</Pages>
  <Words>154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842</cp:revision>
  <dcterms:created xsi:type="dcterms:W3CDTF">2023-12-30T17:34:00Z</dcterms:created>
  <dcterms:modified xsi:type="dcterms:W3CDTF">2025-11-13T06:48:00Z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