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1BC3B4F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97DA0">
        <w:rPr>
          <w:rFonts w:asciiTheme="minorHAnsi" w:hAnsiTheme="minorHAnsi" w:cstheme="minorHAnsi"/>
          <w:b/>
          <w:bCs/>
          <w:sz w:val="28"/>
          <w:szCs w:val="36"/>
        </w:rPr>
        <w:t>148</w:t>
      </w:r>
    </w:p>
    <w:p w14:paraId="76F4B3DE" w14:textId="515AC2A4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97DA0">
        <w:rPr>
          <w:rFonts w:asciiTheme="minorHAnsi" w:hAnsiTheme="minorHAnsi" w:cstheme="minorHAnsi"/>
          <w:bCs/>
          <w:sz w:val="28"/>
          <w:szCs w:val="28"/>
        </w:rPr>
        <w:t>24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8ACD144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97DA0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  <w:bookmarkStart w:id="0" w:name="_GoBack"/>
      <w:bookmarkEnd w:id="0"/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7E4DBE5E" w14:textId="77777777" w:rsidR="00797DA0" w:rsidRPr="00797DA0" w:rsidRDefault="00797DA0" w:rsidP="00797DA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97DA0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078D27AB" w14:textId="77777777" w:rsidR="00797DA0" w:rsidRPr="00797DA0" w:rsidRDefault="00797DA0" w:rsidP="00797DA0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97DA0">
        <w:rPr>
          <w:rFonts w:asciiTheme="minorHAnsi" w:hAnsiTheme="minorHAnsi" w:cstheme="minorHAnsi"/>
          <w:b/>
          <w:bCs/>
          <w:color w:val="000000"/>
        </w:rPr>
        <w:t>(TEBLİĞ NO: 2026/16)</w:t>
      </w:r>
    </w:p>
    <w:p w14:paraId="486786BA" w14:textId="03BA319B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E3E61A4" w14:textId="2DB1D7A5" w:rsidR="006F3295" w:rsidRPr="00797DA0" w:rsidRDefault="00797DA0" w:rsidP="009A459D">
      <w:pPr>
        <w:spacing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tr-TR"/>
        </w:rPr>
      </w:pPr>
      <w:r w:rsidRPr="00797DA0">
        <w:rPr>
          <w:b/>
          <w:color w:val="000000"/>
          <w:sz w:val="24"/>
          <w:szCs w:val="24"/>
        </w:rPr>
        <w:t>Çin</w:t>
      </w:r>
      <w:r w:rsidRPr="00797DA0">
        <w:rPr>
          <w:color w:val="000000"/>
          <w:sz w:val="24"/>
          <w:szCs w:val="24"/>
        </w:rPr>
        <w:t xml:space="preserve"> Halk Cumhuriyeti menşeli </w:t>
      </w:r>
      <w:r w:rsidRPr="00797DA0">
        <w:rPr>
          <w:b/>
          <w:color w:val="000000"/>
          <w:sz w:val="24"/>
          <w:szCs w:val="24"/>
        </w:rPr>
        <w:t>7607.11</w:t>
      </w:r>
      <w:r w:rsidRPr="00797DA0">
        <w:rPr>
          <w:color w:val="000000"/>
          <w:sz w:val="24"/>
          <w:szCs w:val="24"/>
        </w:rPr>
        <w:t xml:space="preserve"> gümrük tarife pozisyonunda sınıflandırılan “</w:t>
      </w:r>
      <w:r w:rsidRPr="00797DA0">
        <w:rPr>
          <w:b/>
          <w:color w:val="000000"/>
          <w:sz w:val="24"/>
          <w:szCs w:val="24"/>
        </w:rPr>
        <w:t>kalınlığı 0,2 mm’yi geçmeyen, haddelenmiş fakat daha ileri bir işleme tutulmamış alüminyumdan mesnetsiz yapraklar ve şeritler</w:t>
      </w:r>
      <w:r w:rsidRPr="00797DA0">
        <w:rPr>
          <w:color w:val="000000"/>
          <w:sz w:val="24"/>
          <w:szCs w:val="24"/>
        </w:rPr>
        <w:t xml:space="preserve">” ve </w:t>
      </w:r>
      <w:r w:rsidRPr="00797DA0">
        <w:rPr>
          <w:b/>
          <w:color w:val="000000"/>
          <w:sz w:val="24"/>
          <w:szCs w:val="24"/>
        </w:rPr>
        <w:t>7607.19</w:t>
      </w:r>
      <w:r w:rsidRPr="00797DA0">
        <w:rPr>
          <w:color w:val="000000"/>
          <w:sz w:val="24"/>
          <w:szCs w:val="24"/>
        </w:rPr>
        <w:t xml:space="preserve"> gümrük tarife pozisyonu altında sınıflandırılan “</w:t>
      </w:r>
      <w:r w:rsidRPr="00797DA0">
        <w:rPr>
          <w:b/>
          <w:color w:val="000000"/>
          <w:sz w:val="24"/>
          <w:szCs w:val="24"/>
        </w:rPr>
        <w:t>diğerleri</w:t>
      </w:r>
      <w:r w:rsidRPr="00797DA0">
        <w:rPr>
          <w:color w:val="000000"/>
          <w:sz w:val="24"/>
          <w:szCs w:val="24"/>
        </w:rPr>
        <w:t>” ürünü ithalatına yönelik</w:t>
      </w:r>
      <w:r>
        <w:rPr>
          <w:color w:val="000000"/>
          <w:sz w:val="24"/>
          <w:szCs w:val="24"/>
        </w:rPr>
        <w:t xml:space="preserve"> ant </w:t>
      </w:r>
      <w:proofErr w:type="gramStart"/>
      <w:r>
        <w:rPr>
          <w:color w:val="000000"/>
          <w:sz w:val="24"/>
          <w:szCs w:val="24"/>
        </w:rPr>
        <w:t>damping</w:t>
      </w:r>
      <w:proofErr w:type="gramEnd"/>
      <w:r>
        <w:rPr>
          <w:color w:val="000000"/>
          <w:sz w:val="24"/>
          <w:szCs w:val="24"/>
        </w:rPr>
        <w:t xml:space="preserve"> vergisi uygulaması başlatılmıştır. Vergi CIF bedelin %22 olarak kararlaştırılmıştır.</w:t>
      </w:r>
    </w:p>
    <w:p w14:paraId="65E34326" w14:textId="77777777" w:rsidR="00797DA0" w:rsidRDefault="00797DA0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0434B810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ilgili </w:t>
      </w:r>
      <w:r w:rsidR="00797DA0">
        <w:rPr>
          <w:rFonts w:asciiTheme="minorHAnsi" w:hAnsiTheme="minorHAnsi" w:cstheme="minorHAnsi"/>
          <w:sz w:val="24"/>
          <w:szCs w:val="24"/>
          <w:lang w:eastAsia="tr-TR"/>
        </w:rPr>
        <w:t>resmi gazetenin linki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D226FEE" w14:textId="77777777" w:rsidR="00797DA0" w:rsidRDefault="00797DA0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68E1E626" w:rsidR="003412FE" w:rsidRPr="007808A1" w:rsidRDefault="00797DA0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797DA0">
          <w:rPr>
            <w:rStyle w:val="Kpr"/>
          </w:rPr>
          <w:t>https://www.resmigazete.gov.tr/eskiler/2026/05/20260524-4.htm</w:t>
        </w:r>
      </w:hyperlink>
    </w:p>
    <w:sectPr w:rsidR="003412FE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823A7" w14:textId="77777777" w:rsidR="0056325E" w:rsidRDefault="0056325E" w:rsidP="00432733">
      <w:r>
        <w:separator/>
      </w:r>
    </w:p>
  </w:endnote>
  <w:endnote w:type="continuationSeparator" w:id="0">
    <w:p w14:paraId="2212651D" w14:textId="77777777" w:rsidR="0056325E" w:rsidRDefault="0056325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25C07" w14:textId="77777777" w:rsidR="0056325E" w:rsidRDefault="0056325E" w:rsidP="00432733">
      <w:r>
        <w:separator/>
      </w:r>
    </w:p>
  </w:footnote>
  <w:footnote w:type="continuationSeparator" w:id="0">
    <w:p w14:paraId="1BB550A8" w14:textId="77777777" w:rsidR="0056325E" w:rsidRDefault="0056325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6325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25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6325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5/20260524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82CFBA-68BB-4853-BC72-BD47A1CE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1283</cp:revision>
  <dcterms:created xsi:type="dcterms:W3CDTF">2023-12-30T17:34:00Z</dcterms:created>
  <dcterms:modified xsi:type="dcterms:W3CDTF">2026-05-24T06:20:00Z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