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1161123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185630">
        <w:rPr>
          <w:rFonts w:asciiTheme="minorHAnsi" w:hAnsiTheme="minorHAnsi" w:cstheme="minorHAnsi"/>
          <w:b/>
          <w:bCs/>
          <w:sz w:val="28"/>
          <w:szCs w:val="36"/>
        </w:rPr>
        <w:t>87</w:t>
      </w:r>
    </w:p>
    <w:p w14:paraId="287E0BE0" w14:textId="6D431989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865EF">
        <w:rPr>
          <w:rFonts w:asciiTheme="minorHAnsi" w:hAnsiTheme="minorHAnsi" w:cstheme="minorHAnsi"/>
          <w:sz w:val="24"/>
          <w:szCs w:val="24"/>
        </w:rPr>
        <w:t>2</w:t>
      </w:r>
      <w:r w:rsidR="00185630">
        <w:rPr>
          <w:rFonts w:asciiTheme="minorHAnsi" w:hAnsiTheme="minorHAnsi" w:cstheme="minorHAnsi"/>
          <w:sz w:val="24"/>
          <w:szCs w:val="24"/>
        </w:rPr>
        <w:t>7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34C16541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185630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502482EF" w14:textId="77777777" w:rsidR="00185630" w:rsidRPr="00185630" w:rsidRDefault="00185630" w:rsidP="00185630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185630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23BFD9CD" w14:textId="77777777" w:rsidR="00185630" w:rsidRPr="00185630" w:rsidRDefault="00185630" w:rsidP="00185630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185630">
        <w:rPr>
          <w:rFonts w:asciiTheme="minorHAnsi" w:hAnsiTheme="minorHAnsi" w:cstheme="minorHAnsi"/>
          <w:b/>
          <w:bCs/>
          <w:color w:val="000000"/>
        </w:rPr>
        <w:t>(TEBLİĞ NO: 2025/44)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A998EEC" w14:textId="32D07CEC" w:rsidR="00185630" w:rsidRPr="00185630" w:rsidRDefault="00185630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185630">
        <w:rPr>
          <w:rFonts w:asciiTheme="minorHAnsi" w:hAnsiTheme="minorHAnsi" w:cstheme="minorHAnsi"/>
          <w:color w:val="000000"/>
        </w:rPr>
        <w:t xml:space="preserve">Çin Halk Cumhuriyeti </w:t>
      </w:r>
      <w:bookmarkStart w:id="0" w:name="_GoBack"/>
      <w:bookmarkEnd w:id="0"/>
      <w:r w:rsidRPr="00185630">
        <w:rPr>
          <w:rFonts w:asciiTheme="minorHAnsi" w:hAnsiTheme="minorHAnsi" w:cstheme="minorHAnsi"/>
          <w:color w:val="000000"/>
        </w:rPr>
        <w:t xml:space="preserve">menşeli </w:t>
      </w:r>
      <w:r w:rsidRPr="00185630">
        <w:rPr>
          <w:rFonts w:asciiTheme="minorHAnsi" w:hAnsiTheme="minorHAnsi" w:cstheme="minorHAnsi"/>
          <w:b/>
          <w:color w:val="000000"/>
        </w:rPr>
        <w:t>7219.31.00.00.00, 7219.32.10.00.00, 7219.32.90.00.00, 7219.33.10.00.00, 7219.33.90.00.00, 7219.34.10.00.00, 7219.34.90.00.00, 7219.35.10.00.00, 7219.35.90.00.00, 7220.20.21.00.11, 7220.20.21.00.12, 7220.20.29.00.11, 7220.20.29.00.12, 7220.20.41.00.11, 7220.20.41.00.12, 7220.20.49.00.11, 7220.20.49.00.12, 7220.20.81.00.11, 7220.20.81.00.12, 7220.20.89.00.11 ve 7220.20.89.00.12</w:t>
      </w:r>
      <w:r w:rsidRPr="00185630">
        <w:rPr>
          <w:rFonts w:asciiTheme="minorHAnsi" w:hAnsiTheme="minorHAnsi" w:cstheme="minorHAnsi"/>
          <w:color w:val="000000"/>
        </w:rPr>
        <w:t xml:space="preserve"> gümrük tarife istatistik pozisyonları altında sınıflandırılan “</w:t>
      </w:r>
      <w:r w:rsidRPr="00185630">
        <w:rPr>
          <w:rFonts w:asciiTheme="minorHAnsi" w:hAnsiTheme="minorHAnsi" w:cstheme="minorHAnsi"/>
          <w:b/>
          <w:color w:val="000000"/>
        </w:rPr>
        <w:t>soğuk haddelenmiş paslanmaz yassı çelik ürünler</w:t>
      </w:r>
      <w:r w:rsidRPr="00185630">
        <w:rPr>
          <w:rFonts w:asciiTheme="minorHAnsi" w:hAnsiTheme="minorHAnsi" w:cstheme="minorHAnsi"/>
          <w:color w:val="000000"/>
        </w:rPr>
        <w:t>”</w:t>
      </w:r>
      <w:r>
        <w:rPr>
          <w:rFonts w:asciiTheme="minorHAnsi" w:hAnsiTheme="minorHAnsi" w:cstheme="minorHAnsi"/>
          <w:color w:val="000000"/>
        </w:rPr>
        <w:t xml:space="preserve"> </w:t>
      </w:r>
      <w:r w:rsidRPr="00185630">
        <w:rPr>
          <w:rFonts w:asciiTheme="minorHAnsi" w:hAnsiTheme="minorHAnsi" w:cstheme="minorHAnsi"/>
          <w:color w:val="000000"/>
        </w:rPr>
        <w:t xml:space="preserve">e yönelik </w:t>
      </w:r>
      <w:r>
        <w:rPr>
          <w:rFonts w:asciiTheme="minorHAnsi" w:hAnsiTheme="minorHAnsi" w:cstheme="minorHAnsi"/>
          <w:color w:val="000000"/>
        </w:rPr>
        <w:t xml:space="preserve">CIF kıymetin %3,95 tutarında anti damping vergisi konulmuştur. </w:t>
      </w:r>
    </w:p>
    <w:p w14:paraId="16A80614" w14:textId="4F7C689A" w:rsidR="00760FEB" w:rsidRDefault="008276D3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ab/>
      </w:r>
    </w:p>
    <w:p w14:paraId="303293B4" w14:textId="24A9EAFA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A609970" w14:textId="77777777" w:rsidR="00513678" w:rsidRDefault="00513678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063CB696" w14:textId="77777777" w:rsidR="00FE7565" w:rsidRDefault="00FE756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74E276F" w14:textId="51DAA719" w:rsidR="0048316E" w:rsidRDefault="00185630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185630">
          <w:rPr>
            <w:rStyle w:val="Kpr"/>
          </w:rPr>
          <w:t>https://www.resmigazete.gov.tr/eskiler/2025/12/20251227-13.htm</w:t>
        </w:r>
      </w:hyperlink>
    </w:p>
    <w:p w14:paraId="1C4B9961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B47DFBA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EB2F8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126E2C" w14:textId="77777777" w:rsidR="00D32D8E" w:rsidRDefault="00D32D8E" w:rsidP="00432733">
      <w:r>
        <w:separator/>
      </w:r>
    </w:p>
  </w:endnote>
  <w:endnote w:type="continuationSeparator" w:id="0">
    <w:p w14:paraId="08F9BD28" w14:textId="77777777" w:rsidR="00D32D8E" w:rsidRDefault="00D32D8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3214E5" w14:textId="77777777" w:rsidR="00D32D8E" w:rsidRDefault="00D32D8E" w:rsidP="00432733">
      <w:r>
        <w:separator/>
      </w:r>
    </w:p>
  </w:footnote>
  <w:footnote w:type="continuationSeparator" w:id="0">
    <w:p w14:paraId="6AD5FE7D" w14:textId="77777777" w:rsidR="00D32D8E" w:rsidRDefault="00D32D8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32D8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2D8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32D8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27-13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B9B2A30-3C63-4E8C-BA2E-CA35F703A7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3848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912</cp:revision>
  <dcterms:created xsi:type="dcterms:W3CDTF">2023-12-30T17:34:00Z</dcterms:created>
  <dcterms:modified xsi:type="dcterms:W3CDTF">2025-12-26T21:58:00Z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