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6DEEA6D1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646EA">
        <w:rPr>
          <w:rFonts w:asciiTheme="minorHAnsi" w:hAnsiTheme="minorHAnsi" w:cstheme="minorHAnsi"/>
          <w:b/>
          <w:bCs/>
          <w:sz w:val="28"/>
          <w:szCs w:val="36"/>
        </w:rPr>
        <w:t>132</w:t>
      </w:r>
    </w:p>
    <w:p w14:paraId="76F4B3DE" w14:textId="60DFAF44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646EA">
        <w:rPr>
          <w:rFonts w:asciiTheme="minorHAnsi" w:hAnsiTheme="minorHAnsi" w:cstheme="minorHAnsi"/>
          <w:bCs/>
          <w:sz w:val="28"/>
          <w:szCs w:val="28"/>
        </w:rPr>
        <w:t>06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596DA19B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646EA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64830E69" w14:textId="1DBD3090" w:rsidR="000C395E" w:rsidRPr="007646EA" w:rsidRDefault="007646EA" w:rsidP="005B4163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646EA">
        <w:rPr>
          <w:rFonts w:asciiTheme="minorHAnsi" w:hAnsiTheme="minorHAnsi" w:cstheme="minorHAnsi"/>
          <w:b/>
          <w:bCs/>
          <w:color w:val="000000"/>
        </w:rPr>
        <w:t>BİTKİ KARANTİNASI YÖNETMELİĞİ</w:t>
      </w:r>
    </w:p>
    <w:p w14:paraId="228BE11D" w14:textId="77777777" w:rsidR="000C395E" w:rsidRPr="005B4163" w:rsidRDefault="000C395E" w:rsidP="005B4163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EB01B46" w14:textId="77777777" w:rsidR="00015DBC" w:rsidRPr="00015DBC" w:rsidRDefault="00015DBC" w:rsidP="00015DBC">
      <w:pPr>
        <w:spacing w:line="240" w:lineRule="atLeast"/>
        <w:jc w:val="center"/>
        <w:rPr>
          <w:rFonts w:asciiTheme="minorHAnsi" w:hAnsiTheme="minorHAnsi" w:cstheme="minorHAnsi"/>
          <w:b/>
          <w:sz w:val="24"/>
          <w:szCs w:val="24"/>
          <w:lang w:eastAsia="tr-TR"/>
        </w:rPr>
      </w:pPr>
    </w:p>
    <w:p w14:paraId="2C07BAE7" w14:textId="17E33C3B" w:rsidR="005B4163" w:rsidRPr="000C395E" w:rsidRDefault="002B74A2" w:rsidP="009A459D">
      <w:pPr>
        <w:spacing w:line="240" w:lineRule="atLeast"/>
        <w:jc w:val="both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2B74A2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2011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yılından beri yürürlükte olan Bitki Karantinası Yönetmeliği hemen hemen her maddesinde ekleme ve değişiklikler olacak şekilde değiştirilmiştir. Yeni Yönetmelik </w:t>
      </w:r>
      <w:r w:rsidRPr="002B74A2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90 gün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sonra yürürlüğe girecektir.  </w:t>
      </w:r>
    </w:p>
    <w:p w14:paraId="780A1F17" w14:textId="77777777" w:rsidR="000C395E" w:rsidRPr="005B4163" w:rsidRDefault="000C395E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2BC28B0C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resmi gazete linki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331D70B4" w14:textId="77B7630E" w:rsidR="003412FE" w:rsidRPr="007808A1" w:rsidRDefault="002B74A2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"https://www.resmigazete.gov.tr/eskiler/2026/05/20260506-2.htm"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2B74A2">
        <w:rPr>
          <w:rStyle w:val="Kpr"/>
        </w:rPr>
        <w:t>https://www.resmigazete.gov.tr/eskiler/2026/05/20260506-2.htm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9FD64D" w14:textId="77777777" w:rsidR="00BD4B42" w:rsidRDefault="00BD4B42" w:rsidP="00432733">
      <w:r>
        <w:separator/>
      </w:r>
    </w:p>
  </w:endnote>
  <w:endnote w:type="continuationSeparator" w:id="0">
    <w:p w14:paraId="44A0FE6E" w14:textId="77777777" w:rsidR="00BD4B42" w:rsidRDefault="00BD4B4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F545E8" w14:textId="77777777" w:rsidR="00BD4B42" w:rsidRDefault="00BD4B42" w:rsidP="00432733">
      <w:r>
        <w:separator/>
      </w:r>
    </w:p>
  </w:footnote>
  <w:footnote w:type="continuationSeparator" w:id="0">
    <w:p w14:paraId="19BAA569" w14:textId="77777777" w:rsidR="00BD4B42" w:rsidRDefault="00BD4B4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D4B4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4B4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D4B4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4B42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1CB6B3E-5934-4AF3-A1CF-70FE95071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5671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1265</cp:revision>
  <dcterms:created xsi:type="dcterms:W3CDTF">2023-12-30T17:34:00Z</dcterms:created>
  <dcterms:modified xsi:type="dcterms:W3CDTF">2026-05-06T05:28:00Z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