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717050BB"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DA47D4">
        <w:rPr>
          <w:rFonts w:asciiTheme="minorHAnsi" w:hAnsiTheme="minorHAnsi" w:cstheme="minorHAnsi"/>
          <w:b/>
          <w:bCs/>
          <w:sz w:val="28"/>
          <w:szCs w:val="36"/>
        </w:rPr>
        <w:t>39</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75EA0B34"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977DB9" w:rsidRPr="00977DB9">
        <w:rPr>
          <w:rFonts w:asciiTheme="minorHAnsi" w:hAnsiTheme="minorHAnsi" w:cstheme="minorHAnsi"/>
          <w:bCs/>
          <w:sz w:val="28"/>
          <w:szCs w:val="28"/>
        </w:rPr>
        <w:t>06</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2D691D3C" w14:textId="024B7815" w:rsidR="00AB5F08" w:rsidRPr="005824D4" w:rsidRDefault="00F1067B" w:rsidP="005824D4">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DA47D4">
        <w:rPr>
          <w:rFonts w:asciiTheme="minorHAnsi" w:hAnsiTheme="minorHAnsi" w:cstheme="minorHAnsi"/>
          <w:bCs/>
          <w:sz w:val="28"/>
          <w:szCs w:val="28"/>
        </w:rPr>
        <w:t>Genel</w:t>
      </w:r>
    </w:p>
    <w:p w14:paraId="52CFB1D0" w14:textId="77777777" w:rsidR="007511E8"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7D1F9995" w14:textId="77777777" w:rsidR="00352704" w:rsidRDefault="00352704"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62A28896" w14:textId="77777777" w:rsidR="00DA47D4" w:rsidRPr="00DA47D4" w:rsidRDefault="00DA47D4" w:rsidP="00DA47D4">
      <w:pPr>
        <w:pStyle w:val="ortabalkbold"/>
        <w:spacing w:before="56" w:beforeAutospacing="0" w:after="0" w:afterAutospacing="0" w:line="240" w:lineRule="atLeast"/>
        <w:jc w:val="center"/>
        <w:rPr>
          <w:rFonts w:asciiTheme="minorHAnsi" w:hAnsiTheme="minorHAnsi" w:cstheme="minorHAnsi"/>
          <w:b/>
          <w:bCs/>
          <w:color w:val="000000"/>
        </w:rPr>
      </w:pPr>
      <w:r w:rsidRPr="00DA47D4">
        <w:rPr>
          <w:rFonts w:asciiTheme="minorHAnsi" w:hAnsiTheme="minorHAnsi" w:cstheme="minorHAnsi"/>
          <w:b/>
          <w:bCs/>
          <w:color w:val="000000"/>
        </w:rPr>
        <w:t>SERBEST BÖLGELER UYGULAMA YÖNETMELİĞİNDE</w:t>
      </w:r>
    </w:p>
    <w:p w14:paraId="105ED3F0" w14:textId="77777777" w:rsidR="00DA47D4" w:rsidRPr="00DA47D4" w:rsidRDefault="00DA47D4" w:rsidP="00DA47D4">
      <w:pPr>
        <w:pStyle w:val="ortabalkbold"/>
        <w:spacing w:before="0" w:beforeAutospacing="0" w:afterAutospacing="0" w:line="240" w:lineRule="atLeast"/>
        <w:jc w:val="center"/>
        <w:rPr>
          <w:rFonts w:asciiTheme="minorHAnsi" w:hAnsiTheme="minorHAnsi" w:cstheme="minorHAnsi"/>
          <w:b/>
          <w:bCs/>
          <w:color w:val="000000"/>
        </w:rPr>
      </w:pPr>
      <w:r w:rsidRPr="00DA47D4">
        <w:rPr>
          <w:rFonts w:asciiTheme="minorHAnsi" w:hAnsiTheme="minorHAnsi" w:cstheme="minorHAnsi"/>
          <w:b/>
          <w:bCs/>
          <w:color w:val="000000"/>
        </w:rPr>
        <w:t>DEĞİŞİKLİK YAPILMASINA DAİR YÖNETMELİK</w:t>
      </w:r>
    </w:p>
    <w:p w14:paraId="53F9003F" w14:textId="77777777" w:rsidR="007511E8" w:rsidRDefault="007511E8" w:rsidP="00503635">
      <w:pPr>
        <w:tabs>
          <w:tab w:val="left" w:pos="3156"/>
        </w:tabs>
        <w:rPr>
          <w:b/>
        </w:rPr>
      </w:pPr>
    </w:p>
    <w:p w14:paraId="6D30A19F" w14:textId="2861F4A6" w:rsidR="00DA47D4" w:rsidRDefault="00DA47D4" w:rsidP="00B71464">
      <w:pPr>
        <w:pStyle w:val="ortabalkbold"/>
        <w:spacing w:before="0" w:beforeAutospacing="0" w:after="0" w:afterAutospacing="0" w:line="240" w:lineRule="atLeast"/>
        <w:jc w:val="both"/>
        <w:rPr>
          <w:rFonts w:asciiTheme="minorHAnsi" w:hAnsiTheme="minorHAnsi" w:cstheme="minorHAnsi"/>
        </w:rPr>
      </w:pPr>
      <w:r w:rsidRPr="00DA47D4">
        <w:rPr>
          <w:rFonts w:asciiTheme="minorHAnsi" w:hAnsiTheme="minorHAnsi" w:cstheme="minorHAnsi"/>
          <w:color w:val="000000"/>
        </w:rPr>
        <w:t>Serbest Bölgeler Uygulama</w:t>
      </w:r>
      <w:r>
        <w:rPr>
          <w:rFonts w:asciiTheme="minorHAnsi" w:hAnsiTheme="minorHAnsi" w:cstheme="minorHAnsi"/>
          <w:color w:val="000000"/>
        </w:rPr>
        <w:t xml:space="preserve"> Yönetmeliğinin, İşletmeci, Bölge K</w:t>
      </w:r>
      <w:r w:rsidRPr="00DA47D4">
        <w:rPr>
          <w:rFonts w:asciiTheme="minorHAnsi" w:hAnsiTheme="minorHAnsi" w:cstheme="minorHAnsi"/>
          <w:color w:val="000000"/>
        </w:rPr>
        <w:t>urucu ve İşletmecileri</w:t>
      </w:r>
      <w:r>
        <w:rPr>
          <w:rFonts w:asciiTheme="minorHAnsi" w:hAnsiTheme="minorHAnsi" w:cstheme="minorHAnsi"/>
          <w:color w:val="000000"/>
        </w:rPr>
        <w:t xml:space="preserve">nin sözleşmeleri, ruhsat sür uzatımları ve kiralarına ilişkin,  </w:t>
      </w:r>
      <w:r w:rsidRPr="00DA47D4">
        <w:rPr>
          <w:rFonts w:asciiTheme="minorHAnsi" w:hAnsiTheme="minorHAnsi" w:cstheme="minorHAnsi"/>
          <w:color w:val="000000"/>
        </w:rPr>
        <w:t>25</w:t>
      </w:r>
      <w:r>
        <w:rPr>
          <w:rFonts w:asciiTheme="minorHAnsi" w:hAnsiTheme="minorHAnsi" w:cstheme="minorHAnsi"/>
          <w:color w:val="000000"/>
        </w:rPr>
        <w:t xml:space="preserve"> inci maddesi, 27/A maddesi ile Geçici 6. Maddesinde</w:t>
      </w:r>
      <w:r w:rsidR="00977DB9" w:rsidRPr="00DA47D4">
        <w:rPr>
          <w:rFonts w:asciiTheme="minorHAnsi" w:hAnsiTheme="minorHAnsi" w:cstheme="minorHAnsi"/>
          <w:color w:val="000000"/>
        </w:rPr>
        <w:t xml:space="preserve"> </w:t>
      </w:r>
      <w:r>
        <w:rPr>
          <w:rFonts w:asciiTheme="minorHAnsi" w:hAnsiTheme="minorHAnsi" w:cstheme="minorHAnsi"/>
          <w:color w:val="000000"/>
        </w:rPr>
        <w:t xml:space="preserve">değişiklikler yapıldığı görülmektedir. </w:t>
      </w:r>
    </w:p>
    <w:p w14:paraId="6466C2F6" w14:textId="7DB5311E" w:rsidR="00A552EB" w:rsidRPr="00DA47D4" w:rsidRDefault="007269AC" w:rsidP="00B71464">
      <w:pPr>
        <w:pStyle w:val="ortabalkbold"/>
        <w:spacing w:before="0" w:beforeAutospacing="0" w:after="0" w:afterAutospacing="0" w:line="240" w:lineRule="atLeast"/>
        <w:jc w:val="both"/>
        <w:rPr>
          <w:rFonts w:asciiTheme="minorHAnsi" w:hAnsiTheme="minorHAnsi" w:cstheme="minorHAnsi"/>
        </w:rPr>
      </w:pPr>
      <w:r w:rsidRPr="00DA47D4">
        <w:rPr>
          <w:rFonts w:asciiTheme="minorHAnsi" w:hAnsiTheme="minorHAnsi" w:cstheme="minorHAnsi"/>
        </w:rPr>
        <w:t xml:space="preserve">  </w:t>
      </w:r>
    </w:p>
    <w:p w14:paraId="503D2525" w14:textId="738E12AD" w:rsidR="00B71464" w:rsidRPr="00180E6D" w:rsidRDefault="00A552EB"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sidR="003F0E88">
        <w:rPr>
          <w:rFonts w:asciiTheme="minorHAnsi" w:hAnsiTheme="minorHAnsi" w:cstheme="minorHAnsi"/>
        </w:rPr>
        <w:t>resmi gazete linki</w:t>
      </w:r>
      <w:r>
        <w:rPr>
          <w:rFonts w:asciiTheme="minorHAnsi" w:hAnsiTheme="minorHAnsi" w:cstheme="minorHAnsi"/>
        </w:rPr>
        <w:t xml:space="preserve">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48B05E66"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bookmarkStart w:id="0" w:name="_GoBack"/>
    <w:bookmarkEnd w:id="0"/>
    <w:p w14:paraId="312239FC" w14:textId="6BBF8F66" w:rsidR="00A552EB" w:rsidRDefault="00DA47D4"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Style w:val="Kpr"/>
        </w:rPr>
        <w:fldChar w:fldCharType="begin"/>
      </w:r>
      <w:r>
        <w:rPr>
          <w:rStyle w:val="Kpr"/>
        </w:rPr>
        <w:instrText xml:space="preserve"> HYPERLINK "https://www.resmigazete.gov.tr/eskiler/2026/02/20260206-3.htm" </w:instrText>
      </w:r>
      <w:r>
        <w:rPr>
          <w:rStyle w:val="Kpr"/>
        </w:rPr>
      </w:r>
      <w:r>
        <w:rPr>
          <w:rStyle w:val="Kpr"/>
        </w:rPr>
        <w:fldChar w:fldCharType="separate"/>
      </w:r>
      <w:r w:rsidRPr="00DA47D4">
        <w:rPr>
          <w:rStyle w:val="Kpr"/>
        </w:rPr>
        <w:t>https://www.resmigazete.gov.tr/eskiler/2026/02/20260206-3.htm</w:t>
      </w:r>
      <w:r>
        <w:rPr>
          <w:rStyle w:val="Kpr"/>
        </w:rPr>
        <w:fldChar w:fldCharType="end"/>
      </w:r>
    </w:p>
    <w:p w14:paraId="0917449A"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CAF896E"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3837B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C99AA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3DD7E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05B68D0"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shd w:val="clear" w:color="auto" w:fill="FFFFFF"/>
        </w:rPr>
        <w:t>T.C.</w:t>
      </w:r>
      <w:r>
        <w:rPr>
          <w:rFonts w:ascii="Segoe UI" w:hAnsi="Segoe UI" w:cs="Segoe UI"/>
          <w:sz w:val="21"/>
          <w:szCs w:val="21"/>
          <w:bdr w:val="none" w:sz="0" w:space="0" w:color="auto" w:frame="1"/>
        </w:rPr>
        <w:br/>
      </w:r>
      <w:r>
        <w:rPr>
          <w:rFonts w:ascii="Segoe UI" w:hAnsi="Segoe UI" w:cs="Segoe UI"/>
          <w:sz w:val="21"/>
          <w:szCs w:val="21"/>
          <w:shd w:val="clear" w:color="auto" w:fill="FFFFFF"/>
        </w:rPr>
        <w:t>TİCARET BAKANLIĞI</w:t>
      </w:r>
      <w:r>
        <w:rPr>
          <w:rFonts w:ascii="Segoe UI" w:hAnsi="Segoe UI" w:cs="Segoe UI"/>
          <w:sz w:val="21"/>
          <w:szCs w:val="21"/>
          <w:bdr w:val="none" w:sz="0" w:space="0" w:color="auto" w:frame="1"/>
        </w:rPr>
        <w:br/>
      </w:r>
      <w:r>
        <w:rPr>
          <w:rFonts w:ascii="Segoe UI" w:hAnsi="Segoe UI" w:cs="Segoe UI"/>
          <w:sz w:val="21"/>
          <w:szCs w:val="21"/>
          <w:shd w:val="clear" w:color="auto" w:fill="FFFFFF"/>
        </w:rPr>
        <w:t>Gümrükler Genel Müdürlüğü</w:t>
      </w:r>
      <w:r>
        <w:rPr>
          <w:rFonts w:ascii="Segoe UI" w:hAnsi="Segoe UI" w:cs="Segoe UI"/>
          <w:sz w:val="21"/>
          <w:szCs w:val="21"/>
          <w:bdr w:val="none" w:sz="0" w:space="0" w:color="auto" w:frame="1"/>
        </w:rPr>
        <w:br/>
      </w:r>
      <w:proofErr w:type="gramStart"/>
      <w:r>
        <w:rPr>
          <w:rFonts w:ascii="Segoe UI" w:hAnsi="Segoe UI" w:cs="Segoe UI"/>
          <w:sz w:val="21"/>
          <w:szCs w:val="21"/>
          <w:shd w:val="clear" w:color="auto" w:fill="FFFFFF"/>
        </w:rPr>
        <w:t>Sayı :E</w:t>
      </w:r>
      <w:proofErr w:type="gramEnd"/>
      <w:r>
        <w:rPr>
          <w:rFonts w:ascii="Segoe UI" w:hAnsi="Segoe UI" w:cs="Segoe UI"/>
          <w:sz w:val="21"/>
          <w:szCs w:val="21"/>
          <w:shd w:val="clear" w:color="auto" w:fill="FFFFFF"/>
        </w:rPr>
        <w:t>-18723479-153.03-00118469444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Konu :Özel Tertibatlı Araç İthali-Gümrüklenmiş Değer-Ek Mali</w:t>
      </w:r>
      <w:r>
        <w:rPr>
          <w:rFonts w:ascii="Segoe UI" w:hAnsi="Segoe UI" w:cs="Segoe UI"/>
          <w:sz w:val="21"/>
          <w:szCs w:val="21"/>
          <w:bdr w:val="none" w:sz="0" w:space="0" w:color="auto" w:frame="1"/>
        </w:rPr>
        <w:br/>
      </w:r>
      <w:r>
        <w:rPr>
          <w:rFonts w:ascii="Segoe UI" w:hAnsi="Segoe UI" w:cs="Segoe UI"/>
          <w:sz w:val="21"/>
          <w:szCs w:val="21"/>
          <w:shd w:val="clear" w:color="auto" w:fill="FFFFFF"/>
        </w:rPr>
        <w:t>Yükümlülük</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30.01.2026 / 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lastRenderedPageBreak/>
        <w:t>DAĞITIM YERLERİNE</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İlgi: a) 14.05.2019 tarihli ve E-18723479-153.99-00044160769 sayılı yazımız</w:t>
      </w: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       b) 13.03.2024 tarihli ve E-18723479-153.03-00094887104 sayılı yazımız</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Bölge Müdürlüklerimizden iletilen muhtelif yazılarda, engelli kişiler tarafından gerçekleştirilen özel tertibatlı araç ithal işlemlerinde ÖTV istisnasının uygulanmasına ilişkin olarak gümrüklenmiş değerin hesaplanmasında araca ilişkin ek mali yükümlülüğün hesaplamaya dahil edilip edilmeyeceği hususunda tereddüt hasıl olduğu anlaşılmıştır.</w:t>
      </w:r>
    </w:p>
    <w:p w14:paraId="0DD0D13A"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Bilindiği üzere, 4760 sayılı Özel Tüketim Vergisi Kanununun 7/6 </w:t>
      </w:r>
      <w:proofErr w:type="spellStart"/>
      <w:r>
        <w:rPr>
          <w:rFonts w:ascii="Segoe UI" w:hAnsi="Segoe UI" w:cs="Segoe UI"/>
          <w:sz w:val="21"/>
          <w:szCs w:val="21"/>
          <w:shd w:val="clear" w:color="auto" w:fill="FFFFFF"/>
        </w:rPr>
        <w:t>ncı</w:t>
      </w:r>
      <w:proofErr w:type="spellEnd"/>
      <w:r>
        <w:rPr>
          <w:rFonts w:ascii="Segoe UI" w:hAnsi="Segoe UI" w:cs="Segoe UI"/>
          <w:sz w:val="21"/>
          <w:szCs w:val="21"/>
          <w:shd w:val="clear" w:color="auto" w:fill="FFFFFF"/>
        </w:rPr>
        <w:t xml:space="preserve"> maddesinde; Kanuna ekli listelerdeki mallardan, 4458 sayılı Gümrük Kanununun 167 </w:t>
      </w:r>
      <w:proofErr w:type="spellStart"/>
      <w:r>
        <w:rPr>
          <w:rFonts w:ascii="Segoe UI" w:hAnsi="Segoe UI" w:cs="Segoe UI"/>
          <w:sz w:val="21"/>
          <w:szCs w:val="21"/>
          <w:shd w:val="clear" w:color="auto" w:fill="FFFFFF"/>
        </w:rPr>
        <w:t>nci</w:t>
      </w:r>
      <w:proofErr w:type="spellEnd"/>
      <w:r>
        <w:rPr>
          <w:rFonts w:ascii="Segoe UI" w:hAnsi="Segoe UI" w:cs="Segoe UI"/>
          <w:sz w:val="21"/>
          <w:szCs w:val="21"/>
          <w:shd w:val="clear" w:color="auto" w:fill="FFFFFF"/>
        </w:rPr>
        <w:t xml:space="preserve"> maddesi [(5) numaralı fıkrasının (a) bendi ve (7) numaralı fıkrası kapsamında ithal edilen eşya ile (12) numaralı fıkrasının (a) bendi kapsamında ithal edilen bu Kanuna ekli (II) sayılı listenin 87.03 </w:t>
      </w:r>
      <w:proofErr w:type="gramStart"/>
      <w:r>
        <w:rPr>
          <w:rFonts w:ascii="Segoe UI" w:hAnsi="Segoe UI" w:cs="Segoe UI"/>
          <w:sz w:val="21"/>
          <w:szCs w:val="21"/>
          <w:shd w:val="clear" w:color="auto" w:fill="FFFFFF"/>
        </w:rPr>
        <w:t>G.T.İ</w:t>
      </w:r>
      <w:proofErr w:type="gramEnd"/>
      <w:r>
        <w:rPr>
          <w:rFonts w:ascii="Segoe UI" w:hAnsi="Segoe UI" w:cs="Segoe UI"/>
          <w:sz w:val="21"/>
          <w:szCs w:val="21"/>
          <w:shd w:val="clear" w:color="auto" w:fill="FFFFFF"/>
        </w:rPr>
        <w:t>.P numarasında “- Diğerleri” satırı altında yer alan mallardan özel tüketim vergisi ve katma değer vergisi dahil gümrük vergilerine ilişkin istisna uygulanmaması durumunda belirlenecek gümrüklenmiş değeri 200.000 TL’yi aşanlar hariç], geçici ithalat ve hariçte işleme rejimleri ile geri gelen eşyaya ilişkin hükümleri kapsamında gümrük vergisinden muaf veya müstesna olan eşyanın ithalinin ÖTV`den müstesna olacağı hüküm altına alınmıştır. Buna göre, Gümrük Kanununun 167/1-12(a) maddesi uyarınca engelli kişiler tarafından gümrük vergilerinden muaf olarak serbest dolaşıma sokulan özel tertibatlı araçların gümrüklenmiş değerinin 2026 yılı için 2.873.900TL’yi aşması halinde ÖTV istisnasının uygulanmaması gerekmektedir.</w:t>
      </w:r>
    </w:p>
    <w:p w14:paraId="1EF7537F"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Bu itibarla, engelli kişiler tarafından serbest dolaşıma sokulacak özel tertibatlı araçların ithal işlemlerinde ek mali yükümlülüğe muafiyet tanınmış olmakla birlikte yukarıda belirtilen ÖTV limitinin aşılıp aşılmadığına ilişkin olarak gümrüklenmiş değerin hesaplanmasında ek mali yükümlülüğün hesaplamaya </w:t>
      </w:r>
      <w:proofErr w:type="gramStart"/>
      <w:r>
        <w:rPr>
          <w:rFonts w:ascii="Segoe UI" w:hAnsi="Segoe UI" w:cs="Segoe UI"/>
          <w:sz w:val="21"/>
          <w:szCs w:val="21"/>
          <w:shd w:val="clear" w:color="auto" w:fill="FFFFFF"/>
        </w:rPr>
        <w:t>dahil</w:t>
      </w:r>
      <w:proofErr w:type="gramEnd"/>
      <w:r>
        <w:rPr>
          <w:rFonts w:ascii="Segoe UI" w:hAnsi="Segoe UI" w:cs="Segoe UI"/>
          <w:sz w:val="21"/>
          <w:szCs w:val="21"/>
          <w:shd w:val="clear" w:color="auto" w:fill="FFFFFF"/>
        </w:rPr>
        <w:t xml:space="preserve"> edilmesi gerekmektedir.</w:t>
      </w:r>
    </w:p>
    <w:p w14:paraId="114AF62C" w14:textId="77777777" w:rsidR="0067770F" w:rsidRDefault="0067770F" w:rsidP="0067770F">
      <w:pPr>
        <w:rPr>
          <w:rFonts w:ascii="Segoe UI" w:hAnsi="Segoe UI" w:cs="Segoe UI"/>
          <w:sz w:val="21"/>
          <w:szCs w:val="21"/>
          <w:bdr w:val="none" w:sz="0" w:space="0" w:color="auto" w:frame="1"/>
        </w:rPr>
      </w:pPr>
      <w:r>
        <w:rPr>
          <w:rFonts w:ascii="Segoe UI" w:hAnsi="Segoe UI" w:cs="Segoe UI"/>
          <w:sz w:val="21"/>
          <w:szCs w:val="21"/>
          <w:bdr w:val="none" w:sz="0" w:space="0" w:color="auto" w:frame="1"/>
        </w:rPr>
        <w:br/>
      </w:r>
      <w:r>
        <w:rPr>
          <w:rFonts w:ascii="Segoe UI" w:hAnsi="Segoe UI" w:cs="Segoe UI"/>
          <w:sz w:val="21"/>
          <w:szCs w:val="21"/>
          <w:shd w:val="clear" w:color="auto" w:fill="FFFFFF"/>
        </w:rPr>
        <w:t>Bilgilerini ve bağlantınız yetkili gümrük idarelerinde söz konusu işlemlerin bu çerçevede tekemmül ettirilmesinin sağlanması hususunda gereğini rica ederim.</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Mustafa GÜMÜŞ</w:t>
      </w:r>
      <w:r>
        <w:rPr>
          <w:rFonts w:ascii="Segoe UI" w:hAnsi="Segoe UI" w:cs="Segoe UI"/>
          <w:sz w:val="21"/>
          <w:szCs w:val="21"/>
          <w:bdr w:val="none" w:sz="0" w:space="0" w:color="auto" w:frame="1"/>
        </w:rPr>
        <w:br/>
      </w:r>
      <w:r>
        <w:rPr>
          <w:rFonts w:ascii="Segoe UI" w:hAnsi="Segoe UI" w:cs="Segoe UI"/>
          <w:sz w:val="21"/>
          <w:szCs w:val="21"/>
          <w:shd w:val="clear" w:color="auto" w:fill="FFFFFF"/>
        </w:rPr>
        <w:t>Bakan a.</w:t>
      </w:r>
      <w:r>
        <w:rPr>
          <w:rFonts w:ascii="Segoe UI" w:hAnsi="Segoe UI" w:cs="Segoe UI"/>
          <w:sz w:val="21"/>
          <w:szCs w:val="21"/>
          <w:bdr w:val="none" w:sz="0" w:space="0" w:color="auto" w:frame="1"/>
        </w:rPr>
        <w:br/>
      </w:r>
      <w:r>
        <w:rPr>
          <w:rFonts w:ascii="Segoe UI" w:hAnsi="Segoe UI" w:cs="Segoe UI"/>
          <w:sz w:val="21"/>
          <w:szCs w:val="21"/>
          <w:shd w:val="clear" w:color="auto" w:fill="FFFFFF"/>
        </w:rPr>
        <w:t>Genel Müdür</w:t>
      </w:r>
      <w:r>
        <w:rPr>
          <w:rFonts w:ascii="Segoe UI" w:hAnsi="Segoe UI" w:cs="Segoe UI"/>
          <w:sz w:val="21"/>
          <w:szCs w:val="21"/>
          <w:bdr w:val="none" w:sz="0" w:space="0" w:color="auto" w:frame="1"/>
        </w:rPr>
        <w:br/>
      </w:r>
    </w:p>
    <w:p w14:paraId="03D2B0F5" w14:textId="77777777" w:rsidR="0067770F" w:rsidRDefault="0067770F" w:rsidP="0067770F">
      <w:r>
        <w:rPr>
          <w:rFonts w:ascii="Segoe UI" w:hAnsi="Segoe UI" w:cs="Segoe UI"/>
          <w:sz w:val="21"/>
          <w:szCs w:val="21"/>
          <w:shd w:val="clear" w:color="auto" w:fill="FFFFFF"/>
        </w:rPr>
        <w:t>Dağıtım:</w:t>
      </w:r>
      <w:r>
        <w:rPr>
          <w:rFonts w:ascii="Segoe UI" w:hAnsi="Segoe UI" w:cs="Segoe UI"/>
          <w:sz w:val="21"/>
          <w:szCs w:val="21"/>
          <w:bdr w:val="none" w:sz="0" w:space="0" w:color="auto" w:frame="1"/>
        </w:rPr>
        <w:br/>
      </w:r>
      <w:r>
        <w:rPr>
          <w:rFonts w:ascii="Segoe UI" w:hAnsi="Segoe UI" w:cs="Segoe UI"/>
          <w:sz w:val="21"/>
          <w:szCs w:val="21"/>
          <w:shd w:val="clear" w:color="auto" w:fill="FFFFFF"/>
        </w:rPr>
        <w:t>Tüm Gümrük ve Dış Ticaret Bölge Müdürlüklerine</w:t>
      </w:r>
    </w:p>
    <w:p w14:paraId="3C8F67A5"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00DA06" w14:textId="77777777" w:rsidR="00CA7EE8" w:rsidRDefault="00CA7EE8" w:rsidP="00432733">
      <w:r>
        <w:separator/>
      </w:r>
    </w:p>
  </w:endnote>
  <w:endnote w:type="continuationSeparator" w:id="0">
    <w:p w14:paraId="499BC846" w14:textId="77777777" w:rsidR="00CA7EE8" w:rsidRDefault="00CA7EE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BA2E33" w14:textId="77777777" w:rsidR="00CA7EE8" w:rsidRDefault="00CA7EE8" w:rsidP="00432733">
      <w:r>
        <w:separator/>
      </w:r>
    </w:p>
  </w:footnote>
  <w:footnote w:type="continuationSeparator" w:id="0">
    <w:p w14:paraId="3769DD86" w14:textId="77777777" w:rsidR="00CA7EE8" w:rsidRDefault="00CA7EE8"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CA7EE8">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CA7EE8">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CA7EE8">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B1D"/>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0A0B"/>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270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0E88"/>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4D4"/>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BAA"/>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3642"/>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77DB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A7EE8"/>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7D4"/>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17716667">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53503839">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6394542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8937F7-C093-4CE0-A5CE-76DB2B70F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4738</TotalTime>
  <Pages>2</Pages>
  <Words>467</Words>
  <Characters>2668</Characters>
  <Application>Microsoft Office Word</Application>
  <DocSecurity>0</DocSecurity>
  <Lines>22</Lines>
  <Paragraphs>6</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1143</cp:revision>
  <dcterms:created xsi:type="dcterms:W3CDTF">2023-12-30T17:34:00Z</dcterms:created>
  <dcterms:modified xsi:type="dcterms:W3CDTF">2026-02-06T08:49:00Z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