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577E05ED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0970BF">
        <w:rPr>
          <w:rFonts w:asciiTheme="minorHAnsi" w:hAnsiTheme="minorHAnsi" w:cstheme="minorHAnsi"/>
          <w:b/>
          <w:bCs/>
          <w:sz w:val="28"/>
          <w:szCs w:val="36"/>
        </w:rPr>
        <w:t>151</w:t>
      </w:r>
    </w:p>
    <w:p w14:paraId="76F4B3DE" w14:textId="515AC2A4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97DA0">
        <w:rPr>
          <w:rFonts w:asciiTheme="minorHAnsi" w:hAnsiTheme="minorHAnsi" w:cstheme="minorHAnsi"/>
          <w:bCs/>
          <w:sz w:val="28"/>
          <w:szCs w:val="28"/>
        </w:rPr>
        <w:t>24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015DBC">
        <w:rPr>
          <w:rFonts w:asciiTheme="minorHAnsi" w:hAnsiTheme="minorHAnsi" w:cstheme="minorHAnsi"/>
          <w:bCs/>
          <w:sz w:val="28"/>
          <w:szCs w:val="28"/>
        </w:rPr>
        <w:t>05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4ACF2F52" w14:textId="78ACD144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97DA0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78D27AB" w14:textId="1024E331" w:rsidR="00797DA0" w:rsidRPr="00797DA0" w:rsidRDefault="000970BF" w:rsidP="00797DA0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HATALI İGV TAHAKKUKLARI HAKKINDA DUYURU</w:t>
      </w:r>
    </w:p>
    <w:p w14:paraId="486786BA" w14:textId="03BA319B" w:rsidR="00FC2811" w:rsidRPr="009712E8" w:rsidRDefault="00FC2811" w:rsidP="00FC2811">
      <w:pPr>
        <w:spacing w:before="120"/>
        <w:jc w:val="both"/>
        <w:rPr>
          <w:rFonts w:ascii="Times New Roman" w:hAnsi="Times New Roman" w:cs="Times New Roman"/>
          <w:color w:val="000000"/>
          <w:sz w:val="24"/>
          <w:szCs w:val="24"/>
          <w:lang w:eastAsia="tr-TR"/>
        </w:rPr>
      </w:pPr>
    </w:p>
    <w:p w14:paraId="28ED5B8A" w14:textId="77777777" w:rsidR="000970BF" w:rsidRDefault="000970BF" w:rsidP="000970BF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</w:t>
      </w:r>
      <w:r w:rsidRP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ümrük idarelerince </w:t>
      </w:r>
      <w:r w:rsidRPr="000970B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2024-2026</w:t>
      </w:r>
      <w:r w:rsidRP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yılları arasında tescil edilen beyannamelere ilişkin olarak, </w:t>
      </w:r>
      <w:r w:rsidRPr="009C62B3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>İGV artışlarına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ilişkin </w:t>
      </w:r>
      <w:r w:rsidRP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farklılıktan kaynaklanan eksik alınan vergiler için ek tahakkuk ve buna bağlı ceza kararlarının düzenlene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rek yükümlülere tebliğ edildiği.  Ancak bunun </w:t>
      </w:r>
      <w:r w:rsidRP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beyanname tescil süreçlerinde </w:t>
      </w:r>
      <w:r w:rsidRPr="000970BF">
        <w:rPr>
          <w:rFonts w:asciiTheme="minorHAnsi" w:hAnsiTheme="minorHAnsi" w:cstheme="minorHAnsi"/>
          <w:b/>
          <w:color w:val="000000"/>
          <w:sz w:val="24"/>
          <w:szCs w:val="24"/>
          <w:lang w:eastAsia="tr-TR"/>
        </w:rPr>
        <w:t xml:space="preserve">kullanılan yazılımlar aracılığıyla </w:t>
      </w:r>
      <w:r w:rsidRP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çeşitli dönemlerde vergi oranı, vergilendirme unsurları ve matrah unsurlarının doğru beyan edilmesine karşın BİLGE sistemi tarafından bazı vergilerin eksik veya sıfır oranla hesapla</w:t>
      </w: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ndığı. </w:t>
      </w:r>
    </w:p>
    <w:p w14:paraId="155B9BC3" w14:textId="67CFEF20" w:rsidR="000970BF" w:rsidRPr="000970BF" w:rsidRDefault="009C62B3" w:rsidP="000970BF">
      <w:pPr>
        <w:spacing w:before="120"/>
        <w:jc w:val="both"/>
        <w:rPr>
          <w:rFonts w:asciiTheme="minorHAnsi" w:hAnsiTheme="minorHAnsi" w:cstheme="minorHAnsi"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Bu durumlara </w:t>
      </w:r>
      <w:r w:rsid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ilişkin de ceza ve vergide gecikme faizi uygulamasının haksız olmasına ilişkin başvurunun, Gümrükler Genel Müdürlüğü tarafında yazılan 22.05.2026 günlü 122485915 sayılı yazı </w:t>
      </w:r>
      <w:proofErr w:type="gramStart"/>
      <w:r w:rsidR="000970BF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ile</w:t>
      </w:r>
      <w:r>
        <w:rPr>
          <w:b/>
          <w:color w:val="000000"/>
          <w:sz w:val="24"/>
          <w:szCs w:val="24"/>
        </w:rPr>
        <w:t>;</w:t>
      </w:r>
      <w:proofErr w:type="gramEnd"/>
      <w:r w:rsidR="000970BF" w:rsidRPr="009C62B3">
        <w:rPr>
          <w:b/>
          <w:color w:val="000000"/>
          <w:sz w:val="24"/>
          <w:szCs w:val="24"/>
        </w:rPr>
        <w:t xml:space="preserve"> Gümrük Kanunu’nun 231’inci maddesinin beşinci fıkra hükmüne atıfla idari para cezası uygulanmaması yönündeki talebiniz iletilmiş olmakla birlikte; dilekçe konusu işlemler, 4458 sayılı Gümrük Kanunu’nun 231’inci maddesinin beşinci fıkrasındaki “</w:t>
      </w:r>
      <w:r w:rsidR="000970BF" w:rsidRPr="009C62B3">
        <w:rPr>
          <w:b/>
          <w:i/>
          <w:iCs/>
          <w:color w:val="000000"/>
          <w:sz w:val="24"/>
          <w:szCs w:val="24"/>
        </w:rPr>
        <w:t>Gümrük idaresi tarafından yükümlüye yazı ile yanlış izahat verilmiş olması hâlinde bu Kısım hükümlerine göre idari para</w:t>
      </w:r>
      <w:r w:rsidR="000970BF" w:rsidRPr="009C62B3">
        <w:rPr>
          <w:i/>
          <w:iCs/>
          <w:color w:val="000000"/>
          <w:sz w:val="24"/>
          <w:szCs w:val="24"/>
        </w:rPr>
        <w:t xml:space="preserve"> </w:t>
      </w:r>
      <w:r w:rsidR="000970BF" w:rsidRPr="009C62B3">
        <w:rPr>
          <w:b/>
          <w:i/>
          <w:iCs/>
          <w:color w:val="000000"/>
          <w:sz w:val="24"/>
          <w:szCs w:val="24"/>
        </w:rPr>
        <w:t>cezası ve faiz uygulanmaz.</w:t>
      </w:r>
      <w:r w:rsidR="000970BF" w:rsidRPr="009C62B3">
        <w:rPr>
          <w:b/>
          <w:color w:val="000000"/>
          <w:sz w:val="24"/>
          <w:szCs w:val="24"/>
        </w:rPr>
        <w:t>”</w:t>
      </w:r>
      <w:r w:rsidR="000970BF" w:rsidRPr="009C62B3">
        <w:rPr>
          <w:color w:val="000000"/>
          <w:sz w:val="24"/>
          <w:szCs w:val="24"/>
        </w:rPr>
        <w:t xml:space="preserve"> hükmü ile söz konusu maddenin uygulanmasına ilişkin Gümrük Yönetmeliği’nin “</w:t>
      </w:r>
      <w:r w:rsidR="000970BF" w:rsidRPr="009C62B3">
        <w:rPr>
          <w:b/>
          <w:i/>
          <w:iCs/>
          <w:color w:val="000000"/>
          <w:sz w:val="24"/>
          <w:szCs w:val="24"/>
        </w:rPr>
        <w:t>Yanlış izahat verilmesi</w:t>
      </w:r>
      <w:r w:rsidR="000970BF" w:rsidRPr="009C62B3">
        <w:rPr>
          <w:color w:val="000000"/>
          <w:sz w:val="24"/>
          <w:szCs w:val="24"/>
        </w:rPr>
        <w:t>” başlıklı 580/A maddesinde sa</w:t>
      </w:r>
      <w:r>
        <w:rPr>
          <w:color w:val="000000"/>
          <w:sz w:val="24"/>
          <w:szCs w:val="24"/>
        </w:rPr>
        <w:t>yılan şartları sağlamadığını ifade ederek, reddettiği</w:t>
      </w:r>
      <w:bookmarkStart w:id="0" w:name="_GoBack"/>
      <w:bookmarkEnd w:id="0"/>
      <w:r>
        <w:rPr>
          <w:color w:val="000000"/>
          <w:sz w:val="24"/>
          <w:szCs w:val="24"/>
        </w:rPr>
        <w:t xml:space="preserve"> görülmektedir. </w:t>
      </w:r>
    </w:p>
    <w:p w14:paraId="671B5645" w14:textId="77777777" w:rsidR="00202C55" w:rsidRDefault="00202C55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78E52917" w:rsidR="001C5AAA" w:rsidRPr="001C5AAA" w:rsidRDefault="001C5AAA" w:rsidP="009A459D">
      <w:pPr>
        <w:spacing w:line="240" w:lineRule="atLeast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>ilgili</w:t>
      </w:r>
      <w:r w:rsidR="009C62B3" w:rsidRP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</w:t>
      </w:r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Gü</w:t>
      </w:r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mrükler Genel Müdürlüğünün </w:t>
      </w:r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22.05.2026 günlü </w:t>
      </w:r>
      <w:proofErr w:type="gramStart"/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122485915</w:t>
      </w:r>
      <w:proofErr w:type="gramEnd"/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 xml:space="preserve"> sayılı yazı</w:t>
      </w:r>
      <w:r w:rsidR="009C62B3">
        <w:rPr>
          <w:rFonts w:asciiTheme="minorHAnsi" w:hAnsiTheme="minorHAnsi" w:cstheme="minorHAnsi"/>
          <w:color w:val="000000"/>
          <w:sz w:val="24"/>
          <w:szCs w:val="24"/>
          <w:lang w:eastAsia="tr-TR"/>
        </w:rPr>
        <w:t>ları</w:t>
      </w:r>
      <w:r w:rsidR="00FC2811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D226FEE" w14:textId="77777777" w:rsidR="00797DA0" w:rsidRDefault="00797DA0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1" w:name="_MON_1841121555"/>
    <w:bookmarkEnd w:id="1"/>
    <w:p w14:paraId="331D70B4" w14:textId="0A664069" w:rsidR="003412FE" w:rsidRPr="007808A1" w:rsidRDefault="009C62B3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object w:dxaOrig="1533" w:dyaOrig="995" w14:anchorId="541B2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5pt;height:49.9pt" o:ole="">
            <v:imagedata r:id="rId8" o:title=""/>
          </v:shape>
          <o:OLEObject Type="Embed" ProgID="Word.Document.12" ShapeID="_x0000_i1025" DrawAspect="Icon" ObjectID="_1841121734" r:id="rId9">
            <o:FieldCodes>\s</o:FieldCodes>
          </o:OLEObject>
        </w:object>
      </w:r>
    </w:p>
    <w:sectPr w:rsidR="003412FE" w:rsidRPr="007808A1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659CC" w14:textId="77777777" w:rsidR="00676291" w:rsidRDefault="00676291" w:rsidP="00432733">
      <w:r>
        <w:separator/>
      </w:r>
    </w:p>
  </w:endnote>
  <w:endnote w:type="continuationSeparator" w:id="0">
    <w:p w14:paraId="13205D82" w14:textId="77777777" w:rsidR="00676291" w:rsidRDefault="0067629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63FBB" w14:textId="77777777" w:rsidR="00676291" w:rsidRDefault="00676291" w:rsidP="00432733">
      <w:r>
        <w:separator/>
      </w:r>
    </w:p>
  </w:footnote>
  <w:footnote w:type="continuationSeparator" w:id="0">
    <w:p w14:paraId="53A16035" w14:textId="77777777" w:rsidR="00676291" w:rsidRDefault="0067629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7629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629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7629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458B6FE-3537-4A7E-9727-9328C201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1286</cp:revision>
  <dcterms:created xsi:type="dcterms:W3CDTF">2023-12-30T17:34:00Z</dcterms:created>
  <dcterms:modified xsi:type="dcterms:W3CDTF">2026-05-24T06:56:00Z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