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D4CBC2C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90784">
        <w:rPr>
          <w:rFonts w:asciiTheme="minorHAnsi" w:hAnsiTheme="minorHAnsi" w:cstheme="minorHAnsi"/>
          <w:b/>
          <w:bCs/>
          <w:sz w:val="28"/>
          <w:szCs w:val="36"/>
        </w:rPr>
        <w:t>123</w:t>
      </w:r>
    </w:p>
    <w:p w14:paraId="76F4B3DE" w14:textId="5AA420B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90784">
        <w:rPr>
          <w:rFonts w:asciiTheme="minorHAnsi" w:hAnsiTheme="minorHAnsi" w:cstheme="minorHAnsi"/>
          <w:bCs/>
          <w:sz w:val="28"/>
          <w:szCs w:val="28"/>
        </w:rPr>
        <w:t>29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52BEF4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90784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5AC2A1E0" w14:textId="77777777" w:rsidR="00190784" w:rsidRDefault="00190784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TERCİHLİ MENŞE VE DOLAŞIM BELGELERİNİN İBRAZ SÜRELERİNİN </w:t>
      </w:r>
    </w:p>
    <w:p w14:paraId="2B4067DF" w14:textId="29164DB1" w:rsidR="00190784" w:rsidRPr="00257E19" w:rsidRDefault="00190784" w:rsidP="0019078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DURDURULMASI HAKKINDA UYGULAMA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340D615" w14:textId="77777777" w:rsidR="00D905A7" w:rsidRDefault="00D905A7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3D0538AD" w14:textId="7BB8A213" w:rsidR="00C50BC7" w:rsidRPr="00E95176" w:rsidRDefault="00190784" w:rsidP="00C50BC7">
      <w:pPr>
        <w:spacing w:before="120"/>
        <w:jc w:val="both"/>
        <w:rPr>
          <w:rFonts w:asciiTheme="minorHAnsi" w:hAnsiTheme="minorHAnsi" w:cstheme="minorHAnsi"/>
          <w:color w:val="000000"/>
          <w:sz w:val="20"/>
          <w:szCs w:val="20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Bili</w:t>
      </w:r>
      <w:r w:rsidR="00056477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ndiği gibi, bazı durumlarda </w:t>
      </w:r>
      <w:r w:rsidR="00056477"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A.TR</w:t>
      </w:r>
      <w:r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ve EUR.1 dolaşım ve menşe belgelerinde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, ithalat/ihracat belge düzenleme tarihinin hemen sonrasında gerçekleşmeyebilmektedir. Dış ticaret veya eşyaya uygulanacak rejimler için gerekliliklerde meydana gelen gecikme eşyanın </w:t>
      </w:r>
      <w:r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dolaşım ve menşe belgelerinin de gecikerek ibrazını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gerektirmektedir. İşte bu durumlarda, tercihli menşe ve dolaşım belgelerinin düzenlendiği tarihten çok sonraları ibrazının gerektiği durumlarda hangi koşulların bir arada bulunması gerektiğine ilişkin Uluslararası Anlaşmalar ve Avrupa Genel Müdürlüğünün 15.04.2026 günlü </w:t>
      </w:r>
      <w:proofErr w:type="gram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121161388</w:t>
      </w:r>
      <w:proofErr w:type="gram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yazısı önemlidir. Bu süre en çok </w:t>
      </w:r>
      <w:r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2 yıldır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. İstisnası da</w:t>
      </w:r>
      <w:r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, </w:t>
      </w:r>
      <w:proofErr w:type="gramStart"/>
      <w:r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Dahild</w:t>
      </w:r>
      <w:r w:rsidR="00056477"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e</w:t>
      </w:r>
      <w:proofErr w:type="gramEnd"/>
      <w:r w:rsidR="00056477"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İşleme İ</w:t>
      </w:r>
      <w:r w:rsidRPr="00056477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zin/Belge kullanan gemi inşa, komple tesis ve savunma sanayi alanına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giren ürünlerin 12 ayı aşan sürelerde </w:t>
      </w:r>
      <w:r w:rsidR="00056477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(izin/belgede ek süre alınmasını gerektirir durumlarda) ihracatta 2 yılı aşarak menşe ve dolaşım belgesi kullanımı söz konusudur.  </w:t>
      </w:r>
    </w:p>
    <w:p w14:paraId="40EB2D9B" w14:textId="6D9D26FA" w:rsidR="0038576F" w:rsidRDefault="0038576F" w:rsidP="009A459D">
      <w:pPr>
        <w:spacing w:line="240" w:lineRule="atLeast"/>
        <w:jc w:val="both"/>
        <w:rPr>
          <w:iCs/>
          <w:color w:val="000000"/>
          <w:sz w:val="24"/>
          <w:szCs w:val="24"/>
        </w:rPr>
      </w:pPr>
    </w:p>
    <w:p w14:paraId="631F466C" w14:textId="77777777" w:rsidR="00C50BC7" w:rsidRPr="00DE2C20" w:rsidRDefault="00C50BC7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2560FBD7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190784">
        <w:rPr>
          <w:rFonts w:asciiTheme="minorHAnsi" w:hAnsiTheme="minorHAnsi" w:cstheme="minorHAnsi"/>
          <w:sz w:val="24"/>
          <w:szCs w:val="24"/>
          <w:lang w:eastAsia="tr-TR"/>
        </w:rPr>
        <w:t>Uluslararası Anlaşmalar ve Avrupa Birliği Genel Müdürlüğü 15</w:t>
      </w:r>
      <w:r w:rsidR="00C50BC7">
        <w:rPr>
          <w:rFonts w:asciiTheme="minorHAnsi" w:hAnsiTheme="minorHAnsi" w:cstheme="minorHAnsi"/>
          <w:sz w:val="24"/>
          <w:szCs w:val="24"/>
          <w:lang w:eastAsia="tr-TR"/>
        </w:rPr>
        <w:t xml:space="preserve">.04.2026 günlü </w:t>
      </w:r>
      <w:proofErr w:type="gramStart"/>
      <w:r w:rsidR="00C50BC7">
        <w:rPr>
          <w:rFonts w:asciiTheme="minorHAnsi" w:hAnsiTheme="minorHAnsi" w:cstheme="minorHAnsi"/>
          <w:sz w:val="24"/>
          <w:szCs w:val="24"/>
          <w:lang w:eastAsia="tr-TR"/>
        </w:rPr>
        <w:t>121</w:t>
      </w:r>
      <w:r w:rsidR="00190784">
        <w:rPr>
          <w:rFonts w:asciiTheme="minorHAnsi" w:hAnsiTheme="minorHAnsi" w:cstheme="minorHAnsi"/>
          <w:sz w:val="24"/>
          <w:szCs w:val="24"/>
          <w:lang w:eastAsia="tr-TR"/>
        </w:rPr>
        <w:t>161388</w:t>
      </w:r>
      <w:proofErr w:type="gramEnd"/>
      <w:r w:rsidR="00C50BC7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yazısı ve eki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14AA2D3E" w:rsidR="003412FE" w:rsidRPr="007808A1" w:rsidRDefault="0005647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3707A5E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6pt;height:49.55pt" o:ole="">
            <v:imagedata r:id="rId8" o:title=""/>
          </v:shape>
          <o:OLEObject Type="Embed" ProgID="Acrobat.Document.DC" ShapeID="_x0000_i1025" DrawAspect="Icon" ObjectID="_1838954383" r:id="rId9"/>
        </w:object>
      </w:r>
      <w:bookmarkStart w:id="0" w:name="_GoBack"/>
      <w:bookmarkEnd w:id="0"/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DF5FF7" w14:textId="77777777" w:rsidR="002E1886" w:rsidRDefault="002E1886" w:rsidP="00432733">
      <w:r>
        <w:separator/>
      </w:r>
    </w:p>
  </w:endnote>
  <w:endnote w:type="continuationSeparator" w:id="0">
    <w:p w14:paraId="30AA2B36" w14:textId="77777777" w:rsidR="002E1886" w:rsidRDefault="002E188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265ED0" w14:textId="77777777" w:rsidR="002E1886" w:rsidRDefault="002E1886" w:rsidP="00432733">
      <w:r>
        <w:separator/>
      </w:r>
    </w:p>
  </w:footnote>
  <w:footnote w:type="continuationSeparator" w:id="0">
    <w:p w14:paraId="629B81D6" w14:textId="77777777" w:rsidR="002E1886" w:rsidRDefault="002E188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E188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188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E188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B698E6D-5123-4E61-BA86-689650623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5609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1255</cp:revision>
  <dcterms:created xsi:type="dcterms:W3CDTF">2023-12-30T17:34:00Z</dcterms:created>
  <dcterms:modified xsi:type="dcterms:W3CDTF">2026-04-29T04:53:00Z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