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3174E9CE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75F9F">
        <w:rPr>
          <w:rFonts w:asciiTheme="minorHAnsi" w:hAnsiTheme="minorHAnsi" w:cstheme="minorHAnsi"/>
          <w:b/>
          <w:bCs/>
          <w:sz w:val="28"/>
          <w:szCs w:val="36"/>
        </w:rPr>
        <w:t>157</w:t>
      </w:r>
    </w:p>
    <w:p w14:paraId="76F4B3DE" w14:textId="71927F2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875F9F">
        <w:rPr>
          <w:rFonts w:asciiTheme="minorHAnsi" w:hAnsiTheme="minorHAnsi" w:cstheme="minorHAnsi"/>
          <w:bCs/>
          <w:sz w:val="28"/>
          <w:szCs w:val="28"/>
        </w:rPr>
        <w:t>13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  <w:proofErr w:type="gramEnd"/>
    </w:p>
    <w:p w14:paraId="4ACF2F52" w14:textId="047D0DFF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1B5D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5EAF6D5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20C2804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AD36BE2" w14:textId="1767E4BE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6183 SAYILI AMME ALACAKLARININ TAHSİLİ USULÜ HAKKINDA KANUNDA DEĞİŞİKLİK</w:t>
      </w:r>
    </w:p>
    <w:p w14:paraId="07BF04D9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629B8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CE46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C511E2C" w14:textId="35CAB13B" w:rsidR="00875F9F" w:rsidRDefault="00F670D9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Cumhurbaşkanlığının 11414 Sayılı Kararında; </w:t>
      </w:r>
      <w:bookmarkStart w:id="0" w:name="_GoBack"/>
      <w:bookmarkEnd w:id="0"/>
      <w:r w:rsidR="00875F9F">
        <w:rPr>
          <w:rFonts w:asciiTheme="minorHAnsi" w:hAnsiTheme="minorHAnsi" w:cstheme="minorHAnsi"/>
          <w:bCs/>
          <w:color w:val="000000"/>
        </w:rPr>
        <w:t xml:space="preserve">Kanunun </w:t>
      </w:r>
      <w:r w:rsidR="00875F9F" w:rsidRPr="00875F9F">
        <w:rPr>
          <w:rFonts w:asciiTheme="minorHAnsi" w:hAnsiTheme="minorHAnsi" w:cstheme="minorHAnsi"/>
          <w:b/>
          <w:bCs/>
          <w:color w:val="000000"/>
        </w:rPr>
        <w:t>48 maddesinde</w:t>
      </w:r>
      <w:r w:rsidR="00875F9F">
        <w:rPr>
          <w:rFonts w:asciiTheme="minorHAnsi" w:hAnsiTheme="minorHAnsi" w:cstheme="minorHAnsi"/>
          <w:bCs/>
          <w:color w:val="000000"/>
        </w:rPr>
        <w:t xml:space="preserve"> düzenlenen Kamu borcunun Tecil işlemlerinde alınan teminata ilişkin 2 fıkrasındaki düzenlemede, teminatsız tecil edilecek miktarın </w:t>
      </w:r>
      <w:r w:rsidR="00875F9F" w:rsidRPr="00875F9F">
        <w:rPr>
          <w:rFonts w:asciiTheme="minorHAnsi" w:hAnsiTheme="minorHAnsi" w:cstheme="minorHAnsi"/>
          <w:b/>
          <w:bCs/>
          <w:color w:val="000000"/>
        </w:rPr>
        <w:t>1 milyon TL’ den 10 milyon TL</w:t>
      </w:r>
      <w:r w:rsidR="00875F9F">
        <w:rPr>
          <w:rFonts w:asciiTheme="minorHAnsi" w:hAnsiTheme="minorHAnsi" w:cstheme="minorHAnsi"/>
          <w:bCs/>
          <w:color w:val="000000"/>
        </w:rPr>
        <w:t xml:space="preserve"> çıkartıldığı görülmektedir.  </w:t>
      </w:r>
    </w:p>
    <w:p w14:paraId="42410933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7B4A48F5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FC2811">
        <w:rPr>
          <w:rFonts w:asciiTheme="minorHAnsi" w:hAnsiTheme="minorHAnsi" w:cstheme="minorHAnsi"/>
        </w:rPr>
        <w:t>ilgili</w:t>
      </w:r>
      <w:r w:rsidR="009C62B3" w:rsidRPr="009C62B3">
        <w:rPr>
          <w:rFonts w:asciiTheme="minorHAnsi" w:hAnsiTheme="minorHAnsi" w:cstheme="minorHAnsi"/>
          <w:color w:val="000000"/>
        </w:rPr>
        <w:t xml:space="preserve"> </w:t>
      </w:r>
      <w:r w:rsidR="00875F9F">
        <w:rPr>
          <w:rFonts w:asciiTheme="minorHAnsi" w:hAnsiTheme="minorHAnsi" w:cstheme="minorHAnsi"/>
          <w:color w:val="000000"/>
        </w:rPr>
        <w:t>resmi gazete</w:t>
      </w:r>
      <w:r w:rsidR="003D46F5">
        <w:rPr>
          <w:rFonts w:asciiTheme="minorHAnsi" w:hAnsiTheme="minorHAnsi" w:cstheme="minorHAnsi"/>
          <w:color w:val="000000"/>
        </w:rPr>
        <w:t xml:space="preserve"> linki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C06065D" w14:textId="77777777" w:rsidR="00875F9F" w:rsidRDefault="00875F9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E2ED696" w14:textId="77777777" w:rsidR="00875F9F" w:rsidRDefault="00875F9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0BDB9DFE" w:rsidR="003412FE" w:rsidRPr="007808A1" w:rsidRDefault="001043E1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="00875F9F" w:rsidRPr="00875F9F">
          <w:rPr>
            <w:rStyle w:val="Kpr"/>
          </w:rPr>
          <w:t>https://www.resmigazete.gov.tr/eskiler/2026/06/20260613-2.pdf</w:t>
        </w:r>
      </w:hyperlink>
    </w:p>
    <w:sectPr w:rsidR="003412FE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9D4C0" w14:textId="77777777" w:rsidR="001043E1" w:rsidRDefault="001043E1" w:rsidP="00432733">
      <w:r>
        <w:separator/>
      </w:r>
    </w:p>
  </w:endnote>
  <w:endnote w:type="continuationSeparator" w:id="0">
    <w:p w14:paraId="7B5059B1" w14:textId="77777777" w:rsidR="001043E1" w:rsidRDefault="001043E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900" w14:textId="77777777" w:rsidR="001043E1" w:rsidRDefault="001043E1" w:rsidP="00432733">
      <w:r>
        <w:separator/>
      </w:r>
    </w:p>
  </w:footnote>
  <w:footnote w:type="continuationSeparator" w:id="0">
    <w:p w14:paraId="787C0CBA" w14:textId="77777777" w:rsidR="001043E1" w:rsidRDefault="001043E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043E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3E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043E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13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AB5274-1A45-4FB3-AA54-861C251C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1295</cp:revision>
  <dcterms:created xsi:type="dcterms:W3CDTF">2023-12-30T17:34:00Z</dcterms:created>
  <dcterms:modified xsi:type="dcterms:W3CDTF">2026-06-13T07:11:00Z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