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6104808B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80665">
        <w:rPr>
          <w:rFonts w:asciiTheme="minorHAnsi" w:hAnsiTheme="minorHAnsi" w:cstheme="minorHAnsi"/>
          <w:b/>
          <w:bCs/>
          <w:sz w:val="28"/>
          <w:szCs w:val="36"/>
        </w:rPr>
        <w:t>113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18E1CB3C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80665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2D7B4BF8" w14:textId="77777777" w:rsidR="00280665" w:rsidRPr="00280665" w:rsidRDefault="00280665" w:rsidP="00280665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80665">
        <w:rPr>
          <w:rFonts w:asciiTheme="minorHAnsi" w:hAnsiTheme="minorHAnsi" w:cstheme="minorHAnsi"/>
          <w:b/>
          <w:bCs/>
          <w:color w:val="000000"/>
        </w:rPr>
        <w:t>İTHALATTA GÖZETİM UYGULANMASINA İLİŞKİN TEBLİĞ</w:t>
      </w:r>
    </w:p>
    <w:p w14:paraId="6E1E46AD" w14:textId="77777777" w:rsidR="00280665" w:rsidRPr="00280665" w:rsidRDefault="00280665" w:rsidP="0028066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80665">
        <w:rPr>
          <w:rFonts w:asciiTheme="minorHAnsi" w:hAnsiTheme="minorHAnsi" w:cstheme="minorHAnsi"/>
          <w:b/>
          <w:bCs/>
          <w:color w:val="000000"/>
        </w:rPr>
        <w:t>(TEBLİĞ NO: 2026/17)’DE DEĞİŞİKLİK YAPILMASINA</w:t>
      </w:r>
    </w:p>
    <w:p w14:paraId="1A8A5608" w14:textId="77777777" w:rsidR="00280665" w:rsidRPr="00280665" w:rsidRDefault="00280665" w:rsidP="00280665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80665">
        <w:rPr>
          <w:rFonts w:asciiTheme="minorHAnsi" w:hAnsiTheme="minorHAnsi" w:cstheme="minorHAnsi"/>
          <w:b/>
          <w:bCs/>
          <w:color w:val="000000"/>
        </w:rPr>
        <w:t>DAİR TEBLİĞ</w:t>
      </w:r>
    </w:p>
    <w:p w14:paraId="0AD9BE3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23981B20" w14:textId="3832BD6E" w:rsidR="00280665" w:rsidRDefault="00DB306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Söz konusu Tebliğ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ile;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280665"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8703.21.10.90.19</w:t>
      </w:r>
      <w:r w:rsidR="00280665">
        <w:rPr>
          <w:rFonts w:asciiTheme="minorHAnsi" w:hAnsiTheme="minorHAnsi" w:cstheme="minorHAnsi"/>
          <w:sz w:val="24"/>
          <w:szCs w:val="24"/>
          <w:lang w:eastAsia="tr-TR"/>
        </w:rPr>
        <w:t xml:space="preserve"> GTİP tabi </w:t>
      </w:r>
      <w:r w:rsidR="00280665"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Diğer Taşıtlardan, Diğerlerinden</w:t>
      </w:r>
      <w:r w:rsidR="00280665">
        <w:rPr>
          <w:rFonts w:asciiTheme="minorHAnsi" w:hAnsiTheme="minorHAnsi" w:cstheme="minorHAnsi"/>
          <w:sz w:val="24"/>
          <w:szCs w:val="24"/>
          <w:lang w:eastAsia="tr-TR"/>
        </w:rPr>
        <w:t xml:space="preserve"> diye sınıflandırılan değişik kW’ </w:t>
      </w:r>
      <w:proofErr w:type="spellStart"/>
      <w:r w:rsidR="00280665">
        <w:rPr>
          <w:rFonts w:asciiTheme="minorHAnsi" w:hAnsiTheme="minorHAnsi" w:cstheme="minorHAnsi"/>
          <w:sz w:val="24"/>
          <w:szCs w:val="24"/>
          <w:lang w:eastAsia="tr-TR"/>
        </w:rPr>
        <w:t>lardaki</w:t>
      </w:r>
      <w:proofErr w:type="spellEnd"/>
      <w:r w:rsidR="00280665">
        <w:rPr>
          <w:rFonts w:asciiTheme="minorHAnsi" w:hAnsiTheme="minorHAnsi" w:cstheme="minorHAnsi"/>
          <w:sz w:val="24"/>
          <w:szCs w:val="24"/>
          <w:lang w:eastAsia="tr-TR"/>
        </w:rPr>
        <w:t xml:space="preserve">, </w:t>
      </w:r>
      <w:r w:rsidR="00280665"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 xml:space="preserve">tekerlekli zirai traktörler ve </w:t>
      </w:r>
      <w:bookmarkStart w:id="0" w:name="_GoBack"/>
      <w:r w:rsidR="00280665"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o</w:t>
      </w:r>
      <w:bookmarkEnd w:id="0"/>
      <w:r w:rsidR="00280665"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rmancılıkta kullanılan tekerlekli tra</w:t>
      </w:r>
      <w:r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ktörler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için değişik tutarlardaki referans kıymetlerle düzenlenmiş gözetim uygulamasının, her şey aynı kalmak üzere aynı GTİP sınıflandırılan </w:t>
      </w:r>
      <w:r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ATV’ler haline dönüştürülmüştür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. Tebliğ </w:t>
      </w:r>
      <w:r w:rsidRPr="00DB3064">
        <w:rPr>
          <w:rFonts w:asciiTheme="minorHAnsi" w:hAnsiTheme="minorHAnsi" w:cstheme="minorHAnsi"/>
          <w:b/>
          <w:sz w:val="24"/>
          <w:szCs w:val="24"/>
          <w:lang w:eastAsia="tr-TR"/>
        </w:rPr>
        <w:t>30 gün sonra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yürürlüğe girecek olup, </w:t>
      </w:r>
      <w:r>
        <w:rPr>
          <w:rFonts w:asciiTheme="minorHAnsi" w:hAnsiTheme="minorHAnsi" w:cstheme="minorHAnsi"/>
          <w:sz w:val="24"/>
          <w:szCs w:val="24"/>
          <w:lang w:eastAsia="tr-TR"/>
        </w:rPr>
        <w:t>tekerlekli zirai traktörler ve ormancılıkta kullanılan tekerlekli traktörler için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gözetim uygulaması kaldırılmıştır. </w:t>
      </w:r>
    </w:p>
    <w:p w14:paraId="06E5D4C4" w14:textId="77777777" w:rsidR="00DB3064" w:rsidRDefault="00DB306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AAC9675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31D70B4" w14:textId="22DAF423" w:rsidR="003412FE" w:rsidRPr="007808A1" w:rsidRDefault="00DB3064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DB3064">
          <w:rPr>
            <w:rStyle w:val="Kpr"/>
          </w:rPr>
          <w:t>https://www.resmigazete.gov.tr/eskiler/2026/04/20260417-5.htm</w:t>
        </w:r>
      </w:hyperlink>
    </w:p>
    <w:sectPr w:rsidR="003412FE" w:rsidRPr="007808A1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3A9498" w14:textId="77777777" w:rsidR="00784B6A" w:rsidRDefault="00784B6A" w:rsidP="00432733">
      <w:r>
        <w:separator/>
      </w:r>
    </w:p>
  </w:endnote>
  <w:endnote w:type="continuationSeparator" w:id="0">
    <w:p w14:paraId="347A6F12" w14:textId="77777777" w:rsidR="00784B6A" w:rsidRDefault="00784B6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102DD0" w14:textId="77777777" w:rsidR="00784B6A" w:rsidRDefault="00784B6A" w:rsidP="00432733">
      <w:r>
        <w:separator/>
      </w:r>
    </w:p>
  </w:footnote>
  <w:footnote w:type="continuationSeparator" w:id="0">
    <w:p w14:paraId="4FEC22C0" w14:textId="77777777" w:rsidR="00784B6A" w:rsidRDefault="00784B6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84B6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84B6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84B6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17-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4A8C179-45A8-445A-A5E9-C0BC31750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5533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1243</cp:revision>
  <dcterms:created xsi:type="dcterms:W3CDTF">2023-12-30T17:34:00Z</dcterms:created>
  <dcterms:modified xsi:type="dcterms:W3CDTF">2026-04-17T06:48:00Z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