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0CB2D3F5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D2F29">
        <w:rPr>
          <w:rFonts w:asciiTheme="minorHAnsi" w:hAnsiTheme="minorHAnsi" w:cstheme="minorHAnsi"/>
          <w:b/>
          <w:bCs/>
          <w:sz w:val="28"/>
          <w:szCs w:val="36"/>
        </w:rPr>
        <w:t>73</w:t>
      </w:r>
    </w:p>
    <w:p w14:paraId="76F4B3DE" w14:textId="3FF6DDAE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00E21">
        <w:rPr>
          <w:rFonts w:asciiTheme="minorHAnsi" w:hAnsiTheme="minorHAnsi" w:cstheme="minorHAnsi"/>
          <w:bCs/>
          <w:sz w:val="28"/>
          <w:szCs w:val="28"/>
        </w:rPr>
        <w:t>11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71E68632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75CB9">
        <w:rPr>
          <w:rFonts w:asciiTheme="minorHAnsi" w:hAnsiTheme="minorHAnsi" w:cstheme="minorHAnsi"/>
          <w:bCs/>
          <w:sz w:val="28"/>
          <w:szCs w:val="28"/>
        </w:rPr>
        <w:t>İ</w:t>
      </w:r>
      <w:r w:rsidR="003D2F29">
        <w:rPr>
          <w:rFonts w:asciiTheme="minorHAnsi" w:hAnsiTheme="minorHAnsi" w:cstheme="minorHAnsi"/>
          <w:bCs/>
          <w:sz w:val="28"/>
          <w:szCs w:val="28"/>
        </w:rPr>
        <w:t>thalat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4FF82BE" w14:textId="1CD65517" w:rsidR="00DC3F41" w:rsidRPr="001C5AAA" w:rsidRDefault="003D2F29" w:rsidP="00DC3F41">
      <w:pPr>
        <w:spacing w:line="240" w:lineRule="atLeast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  <w:t>İTHALAT REJİM KARARINDA DEĞİŞİKLİK YAPILMASINA İLİŞKİN KARAR</w:t>
      </w:r>
    </w:p>
    <w:p w14:paraId="616A9F34" w14:textId="77777777" w:rsidR="001C5AAA" w:rsidRPr="001C5AAA" w:rsidRDefault="001C5AAA" w:rsidP="001C5AAA">
      <w:pPr>
        <w:spacing w:line="240" w:lineRule="atLeast"/>
        <w:ind w:left="720" w:firstLine="72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</w:p>
    <w:p w14:paraId="526A7C69" w14:textId="77777777" w:rsidR="001C5AAA" w:rsidRPr="001C5AAA" w:rsidRDefault="001C5AAA" w:rsidP="001C5AAA">
      <w:pPr>
        <w:tabs>
          <w:tab w:val="left" w:pos="3491"/>
        </w:tabs>
        <w:spacing w:line="240" w:lineRule="atLeast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53C5DD67" w14:textId="13473E23" w:rsidR="00497C69" w:rsidRDefault="003D2F29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0805.50.10 </w:t>
      </w:r>
      <w:r w:rsidRPr="003D2F29">
        <w:rPr>
          <w:rFonts w:asciiTheme="minorHAnsi" w:hAnsiTheme="minorHAnsi" w:cstheme="minorHAnsi"/>
          <w:sz w:val="24"/>
          <w:szCs w:val="24"/>
          <w:lang w:eastAsia="tr-TR"/>
        </w:rPr>
        <w:t>ve</w:t>
      </w:r>
      <w:r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90 </w:t>
      </w:r>
      <w:r w:rsidRPr="003D2F29">
        <w:rPr>
          <w:rFonts w:asciiTheme="minorHAnsi" w:hAnsiTheme="minorHAnsi" w:cstheme="minorHAnsi"/>
          <w:sz w:val="24"/>
          <w:szCs w:val="24"/>
          <w:lang w:eastAsia="tr-TR"/>
        </w:rPr>
        <w:t>GTİP tabi</w:t>
      </w:r>
      <w:r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“Limon” ve “Tatlı Limonlar” </w:t>
      </w:r>
      <w:r w:rsidRPr="003D2F29">
        <w:rPr>
          <w:rFonts w:asciiTheme="minorHAnsi" w:hAnsiTheme="minorHAnsi" w:cstheme="minorHAnsi"/>
          <w:sz w:val="24"/>
          <w:szCs w:val="24"/>
          <w:lang w:eastAsia="tr-TR"/>
        </w:rPr>
        <w:t>cinsi eşyaların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, ithalat rejim kararının I Sayılı Listenin 8. Faslına </w:t>
      </w:r>
      <w:r w:rsidRPr="003D2F29">
        <w:rPr>
          <w:rFonts w:asciiTheme="minorHAnsi" w:hAnsiTheme="minorHAnsi" w:cstheme="minorHAnsi"/>
          <w:b/>
          <w:sz w:val="24"/>
          <w:szCs w:val="24"/>
          <w:lang w:eastAsia="tr-TR"/>
        </w:rPr>
        <w:t>19 numaralı dipnot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eklenerek Gümrük Vergisi Oranının </w:t>
      </w:r>
      <w:r w:rsidRPr="003D2F29">
        <w:rPr>
          <w:rFonts w:asciiTheme="minorHAnsi" w:hAnsiTheme="minorHAnsi" w:cstheme="minorHAnsi"/>
          <w:b/>
          <w:sz w:val="24"/>
          <w:szCs w:val="24"/>
          <w:lang w:eastAsia="tr-TR"/>
        </w:rPr>
        <w:t>31.07.2026 tarihine kadar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(bu tarih </w:t>
      </w:r>
      <w:proofErr w:type="gramStart"/>
      <w:r>
        <w:rPr>
          <w:rFonts w:asciiTheme="minorHAnsi" w:hAnsiTheme="minorHAnsi" w:cstheme="minorHAnsi"/>
          <w:sz w:val="24"/>
          <w:szCs w:val="24"/>
          <w:lang w:eastAsia="tr-TR"/>
        </w:rPr>
        <w:t>dahil</w:t>
      </w:r>
      <w:proofErr w:type="gramEnd"/>
      <w:r>
        <w:rPr>
          <w:rFonts w:asciiTheme="minorHAnsi" w:hAnsiTheme="minorHAnsi" w:cstheme="minorHAnsi"/>
          <w:sz w:val="24"/>
          <w:szCs w:val="24"/>
          <w:lang w:eastAsia="tr-TR"/>
        </w:rPr>
        <w:t>)</w:t>
      </w:r>
      <w:r w:rsidRPr="003D2F29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tr-TR"/>
        </w:rPr>
        <w:t>Bosna Hersek ve Singapur hariç</w:t>
      </w:r>
      <w:r>
        <w:rPr>
          <w:rFonts w:asciiTheme="minorHAnsi" w:hAnsiTheme="minorHAnsi" w:cstheme="minorHAnsi"/>
          <w:b/>
          <w:sz w:val="24"/>
          <w:szCs w:val="24"/>
          <w:lang w:eastAsia="tr-TR"/>
        </w:rPr>
        <w:t xml:space="preserve">  </w:t>
      </w:r>
      <w:r w:rsidRPr="003D2F29">
        <w:rPr>
          <w:rFonts w:asciiTheme="minorHAnsi" w:hAnsiTheme="minorHAnsi" w:cstheme="minorHAnsi"/>
          <w:b/>
          <w:sz w:val="24"/>
          <w:szCs w:val="24"/>
          <w:lang w:eastAsia="tr-TR"/>
        </w:rPr>
        <w:t>% 10</w:t>
      </w:r>
      <w:r>
        <w:rPr>
          <w:rFonts w:asciiTheme="minorHAnsi" w:hAnsiTheme="minorHAnsi" w:cstheme="minorHAnsi"/>
          <w:sz w:val="24"/>
          <w:szCs w:val="24"/>
          <w:lang w:eastAsia="tr-TR"/>
        </w:rPr>
        <w:t xml:space="preserve"> olarak uygulanmasına karar verilmiştir. </w:t>
      </w:r>
    </w:p>
    <w:p w14:paraId="38FA105A" w14:textId="77777777" w:rsidR="00DC3F41" w:rsidRPr="001C5AAA" w:rsidRDefault="00DC3F41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52E70580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3D2F29">
        <w:rPr>
          <w:rFonts w:asciiTheme="minorHAnsi" w:hAnsiTheme="minorHAnsi" w:cstheme="minorHAnsi"/>
          <w:sz w:val="24"/>
          <w:szCs w:val="24"/>
          <w:lang w:eastAsia="tr-TR"/>
        </w:rPr>
        <w:t>resmi gazete linki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77777777" w:rsidR="001C5AAA" w:rsidRPr="001C5AAA" w:rsidRDefault="001C5AAA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26EB7633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68BE8A39" w14:textId="49BC3203" w:rsidR="00A552EB" w:rsidRDefault="003D2F29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"https://www.resmigazete.gov.tr/eskiler/2026/03/20260312-3.pdf"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3D2F29">
        <w:rPr>
          <w:rStyle w:val="Kpr"/>
        </w:rPr>
        <w:t>https://www.resmigazete.gov.tr/eskiler/2026/03/20260312-3.pdf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4300C" w14:textId="77777777" w:rsidR="003327AC" w:rsidRDefault="003327AC" w:rsidP="00432733">
      <w:r>
        <w:separator/>
      </w:r>
    </w:p>
  </w:endnote>
  <w:endnote w:type="continuationSeparator" w:id="0">
    <w:p w14:paraId="7903A0DF" w14:textId="77777777" w:rsidR="003327AC" w:rsidRDefault="003327A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3BF6A9" w14:textId="77777777" w:rsidR="003327AC" w:rsidRDefault="003327AC" w:rsidP="00432733">
      <w:r>
        <w:separator/>
      </w:r>
    </w:p>
  </w:footnote>
  <w:footnote w:type="continuationSeparator" w:id="0">
    <w:p w14:paraId="4B9439AA" w14:textId="77777777" w:rsidR="003327AC" w:rsidRDefault="003327A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3327A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7A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3327A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0F1A63-E8BD-4653-8274-7F2423EE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1194</cp:revision>
  <dcterms:created xsi:type="dcterms:W3CDTF">2023-12-30T17:34:00Z</dcterms:created>
  <dcterms:modified xsi:type="dcterms:W3CDTF">2026-03-11T21:18:00Z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