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0CB2D3F5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D2F29">
        <w:rPr>
          <w:rFonts w:asciiTheme="minorHAnsi" w:hAnsiTheme="minorHAnsi" w:cstheme="minorHAnsi"/>
          <w:b/>
          <w:bCs/>
          <w:sz w:val="28"/>
          <w:szCs w:val="36"/>
        </w:rPr>
        <w:t>73</w:t>
      </w:r>
    </w:p>
    <w:p w14:paraId="76F4B3DE" w14:textId="3FF6DDA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00E21">
        <w:rPr>
          <w:rFonts w:asciiTheme="minorHAnsi" w:hAnsiTheme="minorHAnsi" w:cstheme="minorHAnsi"/>
          <w:bCs/>
          <w:sz w:val="28"/>
          <w:szCs w:val="28"/>
        </w:rPr>
        <w:t>11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1E68632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75CB9">
        <w:rPr>
          <w:rFonts w:asciiTheme="minorHAnsi" w:hAnsiTheme="minorHAnsi" w:cstheme="minorHAnsi"/>
          <w:bCs/>
          <w:sz w:val="28"/>
          <w:szCs w:val="28"/>
        </w:rPr>
        <w:t>İ</w:t>
      </w:r>
      <w:r w:rsidR="003D2F29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4FF82BE" w14:textId="1CD65517" w:rsidR="00DC3F41" w:rsidRPr="001C5AAA" w:rsidRDefault="003D2F29" w:rsidP="00DC3F41">
      <w:pPr>
        <w:spacing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İTHALAT REJİM KARARINDA DEĞİŞİKLİK YAPILMASINA İLİŞKİN KARAR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3C5DD67" w14:textId="13473E23" w:rsidR="00497C69" w:rsidRDefault="003D2F2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0805.50.10 </w:t>
      </w:r>
      <w:r w:rsidRPr="003D2F29">
        <w:rPr>
          <w:rFonts w:asciiTheme="minorHAnsi" w:hAnsiTheme="minorHAnsi" w:cstheme="minorHAnsi"/>
          <w:sz w:val="24"/>
          <w:szCs w:val="24"/>
          <w:lang w:eastAsia="tr-TR"/>
        </w:rPr>
        <w:t>ve</w:t>
      </w:r>
      <w:r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 90 </w:t>
      </w:r>
      <w:r w:rsidRPr="003D2F29">
        <w:rPr>
          <w:rFonts w:asciiTheme="minorHAnsi" w:hAnsiTheme="minorHAnsi" w:cstheme="minorHAnsi"/>
          <w:sz w:val="24"/>
          <w:szCs w:val="24"/>
          <w:lang w:eastAsia="tr-TR"/>
        </w:rPr>
        <w:t>GTİP tabi</w:t>
      </w:r>
      <w:r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 “Limon” ve “Tatlı Limonlar” </w:t>
      </w:r>
      <w:r w:rsidRPr="003D2F29">
        <w:rPr>
          <w:rFonts w:asciiTheme="minorHAnsi" w:hAnsiTheme="minorHAnsi" w:cstheme="minorHAnsi"/>
          <w:sz w:val="24"/>
          <w:szCs w:val="24"/>
          <w:lang w:eastAsia="tr-TR"/>
        </w:rPr>
        <w:t>cinsi eşyaların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, ithalat rejim kararının I Sayılı Listenin 8. Faslına </w:t>
      </w:r>
      <w:r w:rsidRPr="003D2F29">
        <w:rPr>
          <w:rFonts w:asciiTheme="minorHAnsi" w:hAnsiTheme="minorHAnsi" w:cstheme="minorHAnsi"/>
          <w:b/>
          <w:sz w:val="24"/>
          <w:szCs w:val="24"/>
          <w:lang w:eastAsia="tr-TR"/>
        </w:rPr>
        <w:t>19 numaralı dipnot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eklenerek Gümrük Vergisi Oranının </w:t>
      </w:r>
      <w:r w:rsidRPr="003D2F29">
        <w:rPr>
          <w:rFonts w:asciiTheme="minorHAnsi" w:hAnsiTheme="minorHAnsi" w:cstheme="minorHAnsi"/>
          <w:b/>
          <w:sz w:val="24"/>
          <w:szCs w:val="24"/>
          <w:lang w:eastAsia="tr-TR"/>
        </w:rPr>
        <w:t>31.07.2026 tarihine kadar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(bu tarih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dahil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>)</w:t>
      </w:r>
      <w:r w:rsidRPr="003D2F29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eastAsia="tr-TR"/>
        </w:rPr>
        <w:t>Bosna Hersek ve Singapur hariç</w:t>
      </w:r>
      <w:r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  </w:t>
      </w:r>
      <w:r w:rsidRPr="003D2F29">
        <w:rPr>
          <w:rFonts w:asciiTheme="minorHAnsi" w:hAnsiTheme="minorHAnsi" w:cstheme="minorHAnsi"/>
          <w:b/>
          <w:sz w:val="24"/>
          <w:szCs w:val="24"/>
          <w:lang w:eastAsia="tr-TR"/>
        </w:rPr>
        <w:t>% 10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olarak uygulanmasına karar verilmiştir. </w:t>
      </w:r>
    </w:p>
    <w:p w14:paraId="38FA105A" w14:textId="77777777" w:rsidR="00DC3F41" w:rsidRPr="001C5AAA" w:rsidRDefault="00DC3F41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52E70580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D2F2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68BE8A39" w14:textId="49BC3203" w:rsidR="00A552EB" w:rsidRDefault="003D2F29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"https://www.resmigazete.gov.tr/eskiler/2026/03/20260312-3.pdf"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3D2F29">
        <w:rPr>
          <w:rStyle w:val="Kpr"/>
        </w:rPr>
        <w:t>https://www.resmigazete.gov.tr/eskiler/2026/03/20260312-3.pdf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14300C" w14:textId="77777777" w:rsidR="003327AC" w:rsidRDefault="003327AC" w:rsidP="00432733">
      <w:r>
        <w:separator/>
      </w:r>
    </w:p>
  </w:endnote>
  <w:endnote w:type="continuationSeparator" w:id="0">
    <w:p w14:paraId="7903A0DF" w14:textId="77777777" w:rsidR="003327AC" w:rsidRDefault="003327A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3BF6A9" w14:textId="77777777" w:rsidR="003327AC" w:rsidRDefault="003327AC" w:rsidP="00432733">
      <w:r>
        <w:separator/>
      </w:r>
    </w:p>
  </w:footnote>
  <w:footnote w:type="continuationSeparator" w:id="0">
    <w:p w14:paraId="4B9439AA" w14:textId="77777777" w:rsidR="003327AC" w:rsidRDefault="003327A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327A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327A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327A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40F1A63-E8BD-4653-8274-7F2423EEE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5156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1194</cp:revision>
  <dcterms:created xsi:type="dcterms:W3CDTF">2023-12-30T17:34:00Z</dcterms:created>
  <dcterms:modified xsi:type="dcterms:W3CDTF">2026-03-11T21:18:00Z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