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40750949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F66791">
        <w:rPr>
          <w:rFonts w:asciiTheme="minorHAnsi" w:hAnsiTheme="minorHAnsi" w:cstheme="minorHAnsi"/>
          <w:b/>
          <w:bCs/>
          <w:sz w:val="28"/>
          <w:szCs w:val="36"/>
        </w:rPr>
        <w:t>150</w:t>
      </w:r>
    </w:p>
    <w:p w14:paraId="76F4B3DE" w14:textId="515AC2A4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97DA0">
        <w:rPr>
          <w:rFonts w:asciiTheme="minorHAnsi" w:hAnsiTheme="minorHAnsi" w:cstheme="minorHAnsi"/>
          <w:bCs/>
          <w:sz w:val="28"/>
          <w:szCs w:val="28"/>
        </w:rPr>
        <w:t>24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78ACD144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97DA0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D2CDC52" w14:textId="77777777" w:rsidR="00797DA0" w:rsidRDefault="00797DA0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7E4DBE5E" w14:textId="77777777" w:rsidR="00797DA0" w:rsidRPr="00797DA0" w:rsidRDefault="00797DA0" w:rsidP="00797DA0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797DA0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078D27AB" w14:textId="147BF87D" w:rsidR="00797DA0" w:rsidRPr="00797DA0" w:rsidRDefault="00F66791" w:rsidP="00797DA0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(TEBLİĞ NO: 2026/20</w:t>
      </w:r>
      <w:r w:rsidR="00797DA0" w:rsidRPr="00797DA0">
        <w:rPr>
          <w:rFonts w:asciiTheme="minorHAnsi" w:hAnsiTheme="minorHAnsi" w:cstheme="minorHAnsi"/>
          <w:b/>
          <w:bCs/>
          <w:color w:val="000000"/>
        </w:rPr>
        <w:t>)</w:t>
      </w:r>
    </w:p>
    <w:p w14:paraId="486786BA" w14:textId="03BA319B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65E34326" w14:textId="5FA2CF2E" w:rsidR="00797DA0" w:rsidRPr="00202C55" w:rsidRDefault="00F66791" w:rsidP="009A459D">
      <w:pPr>
        <w:spacing w:line="240" w:lineRule="atLeast"/>
        <w:jc w:val="both"/>
        <w:rPr>
          <w:color w:val="000000"/>
          <w:sz w:val="24"/>
          <w:szCs w:val="24"/>
        </w:rPr>
      </w:pPr>
      <w:r w:rsidRPr="00F66791">
        <w:rPr>
          <w:b/>
          <w:color w:val="000000"/>
          <w:sz w:val="24"/>
          <w:szCs w:val="24"/>
        </w:rPr>
        <w:t xml:space="preserve">Çin </w:t>
      </w:r>
      <w:r w:rsidRPr="00F66791">
        <w:rPr>
          <w:color w:val="000000"/>
          <w:sz w:val="24"/>
          <w:szCs w:val="24"/>
        </w:rPr>
        <w:t xml:space="preserve">Halk Cumhuriyeti menşeli </w:t>
      </w:r>
      <w:r w:rsidRPr="00F66791">
        <w:rPr>
          <w:b/>
          <w:color w:val="000000"/>
          <w:sz w:val="24"/>
          <w:szCs w:val="24"/>
        </w:rPr>
        <w:t>5603.14 ve 3921.13</w:t>
      </w:r>
      <w:r w:rsidRPr="00F66791">
        <w:rPr>
          <w:color w:val="000000"/>
          <w:sz w:val="24"/>
          <w:szCs w:val="24"/>
        </w:rPr>
        <w:t xml:space="preserve"> gümrük tarife pozisyonları altında yer alan “</w:t>
      </w:r>
      <w:proofErr w:type="spellStart"/>
      <w:r w:rsidRPr="00F66791">
        <w:rPr>
          <w:b/>
          <w:color w:val="000000"/>
          <w:sz w:val="24"/>
          <w:szCs w:val="24"/>
        </w:rPr>
        <w:t>koagüle</w:t>
      </w:r>
      <w:proofErr w:type="spellEnd"/>
      <w:r w:rsidRPr="00F66791">
        <w:rPr>
          <w:b/>
          <w:color w:val="000000"/>
          <w:sz w:val="24"/>
          <w:szCs w:val="24"/>
        </w:rPr>
        <w:t xml:space="preserve"> suni deri</w:t>
      </w:r>
      <w:r w:rsidRPr="00F66791">
        <w:rPr>
          <w:color w:val="000000"/>
          <w:sz w:val="24"/>
          <w:szCs w:val="24"/>
        </w:rPr>
        <w:t xml:space="preserve">” ürününün ithalatına yönelik yürürlükte bulunan dampinge karşı kesin önleme ilişkin olarak bir </w:t>
      </w:r>
      <w:r w:rsidRPr="00F66791">
        <w:rPr>
          <w:b/>
          <w:color w:val="000000"/>
          <w:sz w:val="24"/>
          <w:szCs w:val="24"/>
        </w:rPr>
        <w:t>nihai gözden geçirme soruşturması</w:t>
      </w:r>
      <w:r w:rsidRPr="00F66791">
        <w:rPr>
          <w:color w:val="000000"/>
          <w:sz w:val="24"/>
          <w:szCs w:val="24"/>
        </w:rPr>
        <w:t xml:space="preserve"> </w:t>
      </w:r>
      <w:proofErr w:type="gramStart"/>
      <w:r w:rsidRPr="00F66791">
        <w:rPr>
          <w:color w:val="000000"/>
          <w:sz w:val="24"/>
          <w:szCs w:val="24"/>
        </w:rPr>
        <w:t>açılması</w:t>
      </w:r>
      <w:r>
        <w:rPr>
          <w:color w:val="000000"/>
          <w:sz w:val="18"/>
          <w:szCs w:val="18"/>
        </w:rPr>
        <w:t> </w:t>
      </w:r>
      <w:r w:rsidR="00202C55">
        <w:rPr>
          <w:color w:val="000000"/>
          <w:sz w:val="24"/>
          <w:szCs w:val="24"/>
        </w:rPr>
        <w:t>;</w:t>
      </w:r>
      <w:r w:rsidR="00202C55" w:rsidRPr="00202C55">
        <w:rPr>
          <w:color w:val="000000"/>
          <w:sz w:val="24"/>
          <w:szCs w:val="24"/>
        </w:rPr>
        <w:t xml:space="preserve"> </w:t>
      </w:r>
      <w:r w:rsidR="00202C55">
        <w:rPr>
          <w:color w:val="000000"/>
          <w:sz w:val="24"/>
          <w:szCs w:val="24"/>
        </w:rPr>
        <w:t>soruşturma</w:t>
      </w:r>
      <w:proofErr w:type="gramEnd"/>
      <w:r w:rsidR="00202C55">
        <w:rPr>
          <w:color w:val="000000"/>
          <w:sz w:val="24"/>
          <w:szCs w:val="24"/>
        </w:rPr>
        <w:t xml:space="preserve"> sonuçlanıncaya kadar da </w:t>
      </w:r>
      <w:r w:rsidR="00202C55" w:rsidRPr="00202C55">
        <w:rPr>
          <w:color w:val="000000"/>
          <w:sz w:val="24"/>
          <w:szCs w:val="24"/>
        </w:rPr>
        <w:t xml:space="preserve">İthalatta Haksız Rekabetin Önlenmesine İlişkin Tebliğ (Tebliğ No: </w:t>
      </w:r>
      <w:r>
        <w:rPr>
          <w:b/>
          <w:color w:val="000000"/>
          <w:sz w:val="24"/>
          <w:szCs w:val="24"/>
        </w:rPr>
        <w:t>2021/18</w:t>
      </w:r>
      <w:r w:rsidR="00202C55" w:rsidRPr="00202C55">
        <w:rPr>
          <w:color w:val="000000"/>
          <w:sz w:val="24"/>
          <w:szCs w:val="24"/>
        </w:rPr>
        <w:t>)</w:t>
      </w:r>
      <w:r w:rsidR="00202C55">
        <w:rPr>
          <w:color w:val="000000"/>
          <w:sz w:val="24"/>
          <w:szCs w:val="24"/>
        </w:rPr>
        <w:t xml:space="preserve"> uygulamasına devam olunması kararı alınmıştır. </w:t>
      </w:r>
    </w:p>
    <w:p w14:paraId="671B5645" w14:textId="77777777" w:rsidR="00202C55" w:rsidRDefault="00202C55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bookmarkStart w:id="0" w:name="_GoBack"/>
      <w:bookmarkEnd w:id="0"/>
    </w:p>
    <w:p w14:paraId="64B2D237" w14:textId="0434B810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ilgili </w:t>
      </w:r>
      <w:r w:rsidR="00797DA0">
        <w:rPr>
          <w:rFonts w:asciiTheme="minorHAnsi" w:hAnsiTheme="minorHAnsi" w:cstheme="minorHAnsi"/>
          <w:sz w:val="24"/>
          <w:szCs w:val="24"/>
          <w:lang w:eastAsia="tr-TR"/>
        </w:rPr>
        <w:t>resmi gazetenin linki</w:t>
      </w:r>
      <w:r w:rsidR="002B74A2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D226FEE" w14:textId="77777777" w:rsidR="00797DA0" w:rsidRDefault="00797DA0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6C6FDF72" w:rsidR="003412FE" w:rsidRPr="007808A1" w:rsidRDefault="00F66791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hyperlink r:id="rId8" w:history="1">
        <w:r w:rsidRPr="00F66791">
          <w:rPr>
            <w:rStyle w:val="Kpr"/>
          </w:rPr>
          <w:t>https://www.resmigazete.gov.tr/eskiler/2026/05/20260524-6.htm</w:t>
        </w:r>
      </w:hyperlink>
    </w:p>
    <w:sectPr w:rsidR="003412FE" w:rsidRPr="007808A1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388AA" w14:textId="77777777" w:rsidR="000B371A" w:rsidRDefault="000B371A" w:rsidP="00432733">
      <w:r>
        <w:separator/>
      </w:r>
    </w:p>
  </w:endnote>
  <w:endnote w:type="continuationSeparator" w:id="0">
    <w:p w14:paraId="0743D381" w14:textId="77777777" w:rsidR="000B371A" w:rsidRDefault="000B371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E86FC" w14:textId="77777777" w:rsidR="000B371A" w:rsidRDefault="000B371A" w:rsidP="00432733">
      <w:r>
        <w:separator/>
      </w:r>
    </w:p>
  </w:footnote>
  <w:footnote w:type="continuationSeparator" w:id="0">
    <w:p w14:paraId="260EBC0D" w14:textId="77777777" w:rsidR="000B371A" w:rsidRDefault="000B371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0B371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371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0B371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5F53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71A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2C55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C9D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325E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E7D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295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97DA0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5668C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CF3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4E62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4B0E"/>
    <w:rsid w:val="00BC5809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21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5900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2EC1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791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5/20260524-6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90F21C-0F61-4CC2-834F-3EABF3E7F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1285</cp:revision>
  <dcterms:created xsi:type="dcterms:W3CDTF">2023-12-30T17:34:00Z</dcterms:created>
  <dcterms:modified xsi:type="dcterms:W3CDTF">2026-05-24T06:34:00Z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