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3A7034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E3C26">
        <w:rPr>
          <w:rFonts w:asciiTheme="minorHAnsi" w:hAnsiTheme="minorHAnsi" w:cstheme="minorHAnsi"/>
          <w:b/>
          <w:bCs/>
          <w:sz w:val="28"/>
          <w:szCs w:val="36"/>
        </w:rPr>
        <w:t>322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48BB1DD" w14:textId="0AE0DDB2" w:rsidR="00D30FDF" w:rsidRDefault="002E3C2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BAZI ELEKTRİKLİ VE HARİCEN ŞARJ EDİLEBİLİR HİBRİT ARAÇLARIN</w:t>
      </w:r>
    </w:p>
    <w:p w14:paraId="6FA59C2D" w14:textId="168FFAAE" w:rsidR="002E3C26" w:rsidRDefault="002E3C2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İTHALİNE İLİŞKİN TEBLİĞ (İTHALAT: 2025/7)’DE DEĞİŞİKLİK</w:t>
      </w:r>
    </w:p>
    <w:p w14:paraId="2C909C49" w14:textId="443F77CE" w:rsidR="002E3C26" w:rsidRDefault="002E3C2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YAPILMASINA DAİR TEBLİĞ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886AF4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="002E3C26">
        <w:rPr>
          <w:rFonts w:asciiTheme="minorHAnsi" w:hAnsiTheme="minorHAnsi" w:cstheme="minorHAnsi"/>
          <w:color w:val="000000"/>
        </w:rPr>
        <w:t xml:space="preserve"> “Bazı Elektrikli ve Haricen Şarj Edilebilir </w:t>
      </w:r>
      <w:proofErr w:type="spellStart"/>
      <w:r w:rsidR="002E3C26">
        <w:rPr>
          <w:rFonts w:asciiTheme="minorHAnsi" w:hAnsiTheme="minorHAnsi" w:cstheme="minorHAnsi"/>
          <w:color w:val="000000"/>
        </w:rPr>
        <w:t>Hibrit</w:t>
      </w:r>
      <w:proofErr w:type="spellEnd"/>
      <w:r w:rsidR="002E3C26">
        <w:rPr>
          <w:rFonts w:asciiTheme="minorHAnsi" w:hAnsiTheme="minorHAnsi" w:cstheme="minorHAnsi"/>
          <w:color w:val="000000"/>
        </w:rPr>
        <w:t xml:space="preserve"> Araçların İthalat Denetimi Tebliği (Ürün Güvenliği ve Denetimi: 2026/33)” şeklinde değiştirildiği görülmektedir. </w:t>
      </w:r>
      <w:r w:rsidR="00376266">
        <w:rPr>
          <w:rFonts w:asciiTheme="minorHAnsi" w:hAnsiTheme="minorHAnsi" w:cstheme="minorHAnsi"/>
          <w:color w:val="000000"/>
        </w:rPr>
        <w:t xml:space="preserve">   </w:t>
      </w:r>
      <w:r w:rsidR="00F30DFF">
        <w:rPr>
          <w:rFonts w:asciiTheme="minorHAnsi" w:hAnsiTheme="minorHAnsi" w:cstheme="minorHAnsi"/>
          <w:color w:val="000000"/>
        </w:rPr>
        <w:t xml:space="preserve">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18B8886" w14:textId="77777777" w:rsidR="00376266" w:rsidRDefault="00376266" w:rsidP="00FE7565">
      <w:pPr>
        <w:spacing w:before="100" w:beforeAutospacing="1"/>
        <w:rPr>
          <w:rStyle w:val="Kpr"/>
        </w:rPr>
      </w:pPr>
    </w:p>
    <w:bookmarkStart w:id="0" w:name="_GoBack"/>
    <w:bookmarkEnd w:id="0"/>
    <w:p w14:paraId="50FEE217" w14:textId="6A8ECCF6" w:rsidR="0048316E" w:rsidRDefault="002E3C2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2E3C26">
        <w:rPr>
          <w:rStyle w:val="Kpr"/>
        </w:rPr>
        <w:t>https://www.resmigazete.gov.tr/eskiler/2025/12/20251231M3-25.pdf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74D1AF" w14:textId="77777777" w:rsidR="00CB2EB2" w:rsidRDefault="00CB2EB2" w:rsidP="00432733">
      <w:r>
        <w:separator/>
      </w:r>
    </w:p>
  </w:endnote>
  <w:endnote w:type="continuationSeparator" w:id="0">
    <w:p w14:paraId="1C8718D7" w14:textId="77777777" w:rsidR="00CB2EB2" w:rsidRDefault="00CB2EB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E7E0B1" w14:textId="77777777" w:rsidR="00CB2EB2" w:rsidRDefault="00CB2EB2" w:rsidP="00432733">
      <w:r>
        <w:separator/>
      </w:r>
    </w:p>
  </w:footnote>
  <w:footnote w:type="continuationSeparator" w:id="0">
    <w:p w14:paraId="4DED2657" w14:textId="77777777" w:rsidR="00CB2EB2" w:rsidRDefault="00CB2EB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B2EB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2EB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B2EB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3C26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266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870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EB2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D608891-2511-49AF-BB3C-65F2A8ABB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959</cp:revision>
  <dcterms:created xsi:type="dcterms:W3CDTF">2023-12-30T17:34:00Z</dcterms:created>
  <dcterms:modified xsi:type="dcterms:W3CDTF">2025-12-31T20:48:00Z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