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22AD816F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0135E">
        <w:rPr>
          <w:rFonts w:asciiTheme="minorHAnsi" w:hAnsiTheme="minorHAnsi" w:cstheme="minorHAnsi"/>
          <w:b/>
          <w:bCs/>
          <w:sz w:val="28"/>
          <w:szCs w:val="36"/>
        </w:rPr>
        <w:t>9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01AEFCC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0135E">
        <w:rPr>
          <w:rFonts w:asciiTheme="minorHAnsi" w:hAnsiTheme="minorHAnsi" w:cstheme="minorHAnsi"/>
          <w:bCs/>
          <w:sz w:val="28"/>
          <w:szCs w:val="28"/>
        </w:rPr>
        <w:t>08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60AE8A7A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0135E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61A2162" w14:textId="77777777" w:rsidR="00B71464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İHTİSAS SERBEST BÖLGELERİNDE SAĞLANACAK DESTEKLER HAKKIINDA </w:t>
      </w:r>
    </w:p>
    <w:p w14:paraId="437F9BB8" w14:textId="77777777" w:rsidR="00B71464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2635 SAYILI CK’DA DEĞİŞİKLİK YAPILMASINA İLİŞKİN </w:t>
      </w:r>
    </w:p>
    <w:p w14:paraId="1185C9FF" w14:textId="77777777" w:rsidR="00B71464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10819 SAYILI CB KARARI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77777777" w:rsidR="00B71464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İlk Kararda, yüksek teknolojili eşya üretip ihracat yapanları desteklemek üzere Serbest Bölgeler Uygulama Yönetmeliğine göre kuruluna İhtisas Serbest Bölgesinin önemli unsurlarından birisi olarak düşünülmüş ve mevzuatına yerleştirilmiş “</w:t>
      </w:r>
      <w:r w:rsidRPr="0080135E">
        <w:rPr>
          <w:rFonts w:asciiTheme="minorHAnsi" w:hAnsiTheme="minorHAnsi" w:cstheme="minorHAnsi"/>
          <w:b/>
          <w:color w:val="000000"/>
        </w:rPr>
        <w:t>bölge işleticileri</w:t>
      </w:r>
      <w:r>
        <w:rPr>
          <w:rFonts w:asciiTheme="minorHAnsi" w:hAnsiTheme="minorHAnsi" w:cstheme="minorHAnsi"/>
          <w:color w:val="000000"/>
        </w:rPr>
        <w:t>” kavramına son verilip, bütün destek unsurlarının yönetiminde sadece “</w:t>
      </w:r>
      <w:r w:rsidRPr="008B2455">
        <w:rPr>
          <w:rFonts w:asciiTheme="minorHAnsi" w:hAnsiTheme="minorHAnsi" w:cstheme="minorHAnsi"/>
          <w:b/>
          <w:color w:val="000000"/>
        </w:rPr>
        <w:t>kullanıcı</w:t>
      </w:r>
      <w:r>
        <w:rPr>
          <w:rFonts w:asciiTheme="minorHAnsi" w:hAnsiTheme="minorHAnsi" w:cstheme="minorHAnsi"/>
          <w:color w:val="000000"/>
        </w:rPr>
        <w:t xml:space="preserve">” </w:t>
      </w:r>
      <w:proofErr w:type="spellStart"/>
      <w:r>
        <w:rPr>
          <w:rFonts w:asciiTheme="minorHAnsi" w:hAnsiTheme="minorHAnsi" w:cstheme="minorHAnsi"/>
          <w:color w:val="000000"/>
        </w:rPr>
        <w:t>lar</w:t>
      </w:r>
      <w:proofErr w:type="spellEnd"/>
      <w:r>
        <w:rPr>
          <w:rFonts w:asciiTheme="minorHAnsi" w:hAnsiTheme="minorHAnsi" w:cstheme="minorHAnsi"/>
          <w:color w:val="000000"/>
        </w:rPr>
        <w:t xml:space="preserve"> üzerinden ilerleneceği anlaşılmaktadır. Bunun içinde Kararın </w:t>
      </w:r>
      <w:r w:rsidRPr="0080135E">
        <w:rPr>
          <w:rFonts w:asciiTheme="minorHAnsi" w:hAnsiTheme="minorHAnsi" w:cstheme="minorHAnsi"/>
          <w:b/>
          <w:color w:val="000000"/>
        </w:rPr>
        <w:t>1-3 ve</w:t>
      </w:r>
      <w:r>
        <w:rPr>
          <w:rFonts w:asciiTheme="minorHAnsi" w:hAnsiTheme="minorHAnsi" w:cstheme="minorHAnsi"/>
          <w:b/>
          <w:color w:val="000000"/>
        </w:rPr>
        <w:t xml:space="preserve"> </w:t>
      </w:r>
      <w:r w:rsidRPr="0080135E">
        <w:rPr>
          <w:rFonts w:asciiTheme="minorHAnsi" w:hAnsiTheme="minorHAnsi" w:cstheme="minorHAnsi"/>
          <w:b/>
          <w:color w:val="000000"/>
        </w:rPr>
        <w:t>7-10</w:t>
      </w:r>
      <w:r>
        <w:rPr>
          <w:rFonts w:asciiTheme="minorHAnsi" w:hAnsiTheme="minorHAnsi" w:cstheme="minorHAnsi"/>
          <w:color w:val="000000"/>
        </w:rPr>
        <w:t xml:space="preserve"> maddelerinde bulunan “</w:t>
      </w:r>
      <w:r w:rsidRPr="008B2455">
        <w:rPr>
          <w:rFonts w:asciiTheme="minorHAnsi" w:hAnsiTheme="minorHAnsi" w:cstheme="minorHAnsi"/>
          <w:b/>
          <w:color w:val="000000"/>
        </w:rPr>
        <w:t>bölge işleticileri</w:t>
      </w:r>
      <w:r>
        <w:rPr>
          <w:rFonts w:asciiTheme="minorHAnsi" w:hAnsiTheme="minorHAnsi" w:cstheme="minorHAnsi"/>
          <w:color w:val="000000"/>
        </w:rPr>
        <w:t xml:space="preserve">” kavramının kaldırıldığı görülmektedir. Karar 01.01.2026 tarihinden geçerli olmak üzere yayımı tarihinde yürürlüğe girecektir.   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77777777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 resmi gazete linki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88C4005" w14:textId="77777777" w:rsidR="00B71464" w:rsidRDefault="00B71464" w:rsidP="00B71464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780FDFF" w14:textId="77777777" w:rsidR="00B71464" w:rsidRDefault="00B71464" w:rsidP="00B7146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8B2455">
          <w:rPr>
            <w:rStyle w:val="Kpr"/>
          </w:rPr>
          <w:t>https://www.resmigazete.gov.tr/eskiler/2026/01/20260108-1.pdf</w:t>
        </w:r>
      </w:hyperlink>
    </w:p>
    <w:p w14:paraId="1D13286C" w14:textId="680655E5" w:rsidR="008773EF" w:rsidRDefault="008773EF" w:rsidP="00B71464">
      <w:pPr>
        <w:pStyle w:val="ortabalkbold"/>
        <w:spacing w:before="0" w:beforeAutospacing="0" w:after="0" w:afterAutospacing="0" w:line="240" w:lineRule="atLeast"/>
        <w:jc w:val="center"/>
        <w:rPr>
          <w:b/>
          <w:bCs/>
          <w:color w:val="000000"/>
          <w:shd w:val="clear" w:color="auto" w:fill="FFFFFF"/>
        </w:rPr>
      </w:pPr>
      <w:bookmarkStart w:id="0" w:name="_GoBack"/>
      <w:bookmarkEnd w:id="0"/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4CCDE7" w14:textId="77777777" w:rsidR="00CA7C5B" w:rsidRDefault="00CA7C5B" w:rsidP="00432733">
      <w:r>
        <w:separator/>
      </w:r>
    </w:p>
  </w:endnote>
  <w:endnote w:type="continuationSeparator" w:id="0">
    <w:p w14:paraId="16373C80" w14:textId="77777777" w:rsidR="00CA7C5B" w:rsidRDefault="00CA7C5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AB7A51" w14:textId="77777777" w:rsidR="00CA7C5B" w:rsidRDefault="00CA7C5B" w:rsidP="00432733">
      <w:r>
        <w:separator/>
      </w:r>
    </w:p>
  </w:footnote>
  <w:footnote w:type="continuationSeparator" w:id="0">
    <w:p w14:paraId="35716ECC" w14:textId="77777777" w:rsidR="00CA7C5B" w:rsidRDefault="00CA7C5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A7C5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A7C5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A7C5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08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F65788-E930-45CC-A4E8-7F584BE53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4331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1093</cp:revision>
  <dcterms:created xsi:type="dcterms:W3CDTF">2023-12-30T17:34:00Z</dcterms:created>
  <dcterms:modified xsi:type="dcterms:W3CDTF">2026-01-08T05:58:00Z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