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805B144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47E99">
        <w:rPr>
          <w:rFonts w:asciiTheme="minorHAnsi" w:hAnsiTheme="minorHAnsi" w:cstheme="minorHAnsi"/>
          <w:b/>
          <w:bCs/>
          <w:sz w:val="28"/>
          <w:szCs w:val="36"/>
        </w:rPr>
        <w:t>302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16432AE" w14:textId="77777777" w:rsidR="00E22327" w:rsidRDefault="00E22327" w:rsidP="00E2232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BAZI SANAYİ ÜRÜNLERİNİN İTHALATINDA </w:t>
      </w:r>
    </w:p>
    <w:p w14:paraId="2FA6FF40" w14:textId="5EED5445" w:rsidR="00E22327" w:rsidRDefault="00E22327" w:rsidP="00E2232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TARİFE KONTENJANI UYGULANMASI HAKKINDA </w:t>
      </w:r>
    </w:p>
    <w:p w14:paraId="6358FA07" w14:textId="4F8B455D" w:rsidR="00E22327" w:rsidRDefault="00A038C8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CUMHURBAŞKANLIĞI 1079</w:t>
      </w:r>
      <w:r w:rsidR="00147E99">
        <w:rPr>
          <w:rFonts w:asciiTheme="minorHAnsi" w:hAnsiTheme="minorHAnsi" w:cstheme="minorHAnsi"/>
          <w:b/>
          <w:bCs/>
          <w:color w:val="000000"/>
        </w:rPr>
        <w:t>4</w:t>
      </w:r>
      <w:r w:rsidR="00E22327">
        <w:rPr>
          <w:rFonts w:asciiTheme="minorHAnsi" w:hAnsiTheme="minorHAnsi" w:cstheme="minorHAnsi"/>
          <w:b/>
          <w:bCs/>
          <w:color w:val="000000"/>
        </w:rPr>
        <w:t xml:space="preserve"> SAYILI KARARI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EDEB665" w14:textId="5E4B4C98" w:rsidR="00384CE2" w:rsidRDefault="00E22327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Kararda, </w:t>
      </w:r>
      <w:r w:rsidR="00147E99" w:rsidRPr="00147E99">
        <w:rPr>
          <w:rFonts w:asciiTheme="minorHAnsi" w:hAnsiTheme="minorHAnsi" w:cstheme="minorHAnsi"/>
          <w:b/>
          <w:color w:val="000000"/>
        </w:rPr>
        <w:t>5903.10.90.90.00; 5903.2</w:t>
      </w:r>
      <w:r w:rsidR="00147E99">
        <w:rPr>
          <w:rFonts w:asciiTheme="minorHAnsi" w:hAnsiTheme="minorHAnsi" w:cstheme="minorHAnsi"/>
          <w:b/>
          <w:color w:val="000000"/>
        </w:rPr>
        <w:t xml:space="preserve">0.90.90.00 </w:t>
      </w:r>
      <w:r w:rsidR="00147E99" w:rsidRPr="00147E99">
        <w:rPr>
          <w:rFonts w:asciiTheme="minorHAnsi" w:hAnsiTheme="minorHAnsi" w:cstheme="minorHAnsi"/>
          <w:color w:val="000000"/>
        </w:rPr>
        <w:t>ve</w:t>
      </w:r>
      <w:r w:rsidR="00147E99">
        <w:rPr>
          <w:rFonts w:asciiTheme="minorHAnsi" w:hAnsiTheme="minorHAnsi" w:cstheme="minorHAnsi"/>
          <w:b/>
          <w:color w:val="000000"/>
        </w:rPr>
        <w:t xml:space="preserve"> </w:t>
      </w:r>
      <w:r w:rsidR="00147E99" w:rsidRPr="00147E99">
        <w:rPr>
          <w:rFonts w:asciiTheme="minorHAnsi" w:hAnsiTheme="minorHAnsi" w:cstheme="minorHAnsi"/>
          <w:b/>
          <w:color w:val="000000"/>
        </w:rPr>
        <w:t>5903.90.99</w:t>
      </w:r>
      <w:r w:rsidR="00147E99" w:rsidRPr="00147E99">
        <w:rPr>
          <w:rFonts w:asciiTheme="minorHAnsi" w:hAnsiTheme="minorHAnsi" w:cstheme="minorHAnsi"/>
          <w:b/>
          <w:color w:val="000000"/>
        </w:rPr>
        <w:t>.90.00</w:t>
      </w:r>
      <w:r w:rsidR="00147E99">
        <w:rPr>
          <w:rFonts w:asciiTheme="minorHAnsi" w:hAnsiTheme="minorHAnsi" w:cstheme="minorHAnsi"/>
          <w:color w:val="000000"/>
        </w:rPr>
        <w:t>;</w:t>
      </w:r>
      <w:r w:rsidR="00147E99">
        <w:rPr>
          <w:rFonts w:asciiTheme="minorHAnsi" w:hAnsiTheme="minorHAnsi" w:cstheme="minorHAnsi"/>
          <w:color w:val="000000"/>
        </w:rPr>
        <w:t xml:space="preserve"> GTİP tabi eşyaların, üretimlerinde girdi olarak kullanacak sanayiciler tarafından ithal edilmesi halinde </w:t>
      </w:r>
      <w:r w:rsidR="00147E99" w:rsidRPr="00147E99">
        <w:rPr>
          <w:rFonts w:asciiTheme="minorHAnsi" w:hAnsiTheme="minorHAnsi" w:cstheme="minorHAnsi"/>
          <w:b/>
          <w:color w:val="000000"/>
        </w:rPr>
        <w:t>31.12.2026</w:t>
      </w:r>
      <w:r w:rsidR="00147E99">
        <w:rPr>
          <w:rFonts w:asciiTheme="minorHAnsi" w:hAnsiTheme="minorHAnsi" w:cstheme="minorHAnsi"/>
          <w:color w:val="000000"/>
        </w:rPr>
        <w:t xml:space="preserve"> tarihine kadar (bu tarih </w:t>
      </w:r>
      <w:proofErr w:type="gramStart"/>
      <w:r w:rsidR="00147E99">
        <w:rPr>
          <w:rFonts w:asciiTheme="minorHAnsi" w:hAnsiTheme="minorHAnsi" w:cstheme="minorHAnsi"/>
          <w:color w:val="000000"/>
        </w:rPr>
        <w:t>dahil</w:t>
      </w:r>
      <w:proofErr w:type="gramEnd"/>
      <w:r w:rsidR="00147E99">
        <w:rPr>
          <w:rFonts w:asciiTheme="minorHAnsi" w:hAnsiTheme="minorHAnsi" w:cstheme="minorHAnsi"/>
          <w:color w:val="000000"/>
        </w:rPr>
        <w:t xml:space="preserve">) </w:t>
      </w:r>
      <w:r w:rsidR="00147E99" w:rsidRPr="00147E99">
        <w:rPr>
          <w:rFonts w:asciiTheme="minorHAnsi" w:hAnsiTheme="minorHAnsi" w:cstheme="minorHAnsi"/>
          <w:b/>
          <w:color w:val="000000"/>
        </w:rPr>
        <w:t>8.000.000 M2</w:t>
      </w:r>
      <w:r w:rsidR="00147E99">
        <w:rPr>
          <w:rFonts w:asciiTheme="minorHAnsi" w:hAnsiTheme="minorHAnsi" w:cstheme="minorHAnsi"/>
          <w:color w:val="000000"/>
        </w:rPr>
        <w:t xml:space="preserve"> miktarında </w:t>
      </w:r>
      <w:r w:rsidR="00147E99" w:rsidRPr="00147E99">
        <w:rPr>
          <w:rFonts w:asciiTheme="minorHAnsi" w:hAnsiTheme="minorHAnsi" w:cstheme="minorHAnsi"/>
          <w:color w:val="000000"/>
        </w:rPr>
        <w:t>İGV “0”</w:t>
      </w:r>
      <w:r w:rsidR="00147E99">
        <w:rPr>
          <w:rFonts w:asciiTheme="minorHAnsi" w:hAnsiTheme="minorHAnsi" w:cstheme="minorHAnsi"/>
          <w:color w:val="000000"/>
        </w:rPr>
        <w:t xml:space="preserve"> olarak uygulanacağı, ithal lisanlarının usul ve</w:t>
      </w:r>
      <w:r w:rsidR="00E9787E">
        <w:rPr>
          <w:rFonts w:asciiTheme="minorHAnsi" w:hAnsiTheme="minorHAnsi" w:cstheme="minorHAnsi"/>
          <w:color w:val="000000"/>
        </w:rPr>
        <w:t xml:space="preserve"> </w:t>
      </w:r>
      <w:r w:rsidR="00147E99">
        <w:rPr>
          <w:rFonts w:asciiTheme="minorHAnsi" w:hAnsiTheme="minorHAnsi" w:cstheme="minorHAnsi"/>
          <w:color w:val="000000"/>
        </w:rPr>
        <w:t>esaslarının da Tebliğlerle belirleneceği</w:t>
      </w:r>
      <w:r w:rsidR="00E9787E">
        <w:rPr>
          <w:rFonts w:asciiTheme="minorHAnsi" w:hAnsiTheme="minorHAnsi" w:cstheme="minorHAnsi"/>
          <w:color w:val="000000"/>
        </w:rPr>
        <w:t xml:space="preserve"> </w:t>
      </w:r>
      <w:r w:rsidR="00147E99">
        <w:rPr>
          <w:rFonts w:asciiTheme="minorHAnsi" w:hAnsiTheme="minorHAnsi" w:cstheme="minorHAnsi"/>
          <w:color w:val="000000"/>
        </w:rPr>
        <w:t xml:space="preserve">hüküm altına alınmıştır. </w:t>
      </w:r>
    </w:p>
    <w:p w14:paraId="2BEF4309" w14:textId="047C182F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07960074" w14:textId="6A95EBD9" w:rsidR="00F622A9" w:rsidRDefault="00E9787E" w:rsidP="00E9787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"https://www.resmigazete.gov.tr/eskiler/2025/12/20251231M3-5.pdf"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E9787E">
        <w:rPr>
          <w:rStyle w:val="Kpr"/>
        </w:rPr>
        <w:t>https://www.resmigazete.gov.tr/eskiler/2025/12/20251231M3-5.pdf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p w14:paraId="209C041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557E5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6DC618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F95C83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5417D9" w14:textId="77777777" w:rsidR="007D1358" w:rsidRDefault="007D1358" w:rsidP="00432733">
      <w:r>
        <w:separator/>
      </w:r>
    </w:p>
  </w:endnote>
  <w:endnote w:type="continuationSeparator" w:id="0">
    <w:p w14:paraId="2F3873F5" w14:textId="77777777" w:rsidR="007D1358" w:rsidRDefault="007D135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36CA5A" w14:textId="77777777" w:rsidR="007D1358" w:rsidRDefault="007D1358" w:rsidP="00432733">
      <w:r>
        <w:separator/>
      </w:r>
    </w:p>
  </w:footnote>
  <w:footnote w:type="continuationSeparator" w:id="0">
    <w:p w14:paraId="02EA76EF" w14:textId="77777777" w:rsidR="007D1358" w:rsidRDefault="007D135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D135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135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D135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602D105-669C-464E-909A-8BE4AA153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3937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935</cp:revision>
  <dcterms:created xsi:type="dcterms:W3CDTF">2023-12-30T17:34:00Z</dcterms:created>
  <dcterms:modified xsi:type="dcterms:W3CDTF">2025-12-31T15:30:00Z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