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4532E81A" w14:textId="77777777" w:rsidR="004435F0" w:rsidRDefault="004435F0" w:rsidP="004435F0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2026/263</w:t>
      </w:r>
    </w:p>
    <w:p w14:paraId="4CFEF514" w14:textId="77777777" w:rsidR="004435F0" w:rsidRPr="00A6716D" w:rsidRDefault="004435F0" w:rsidP="004435F0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03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6C0CCC9D" w14:textId="77777777" w:rsidR="004435F0" w:rsidRDefault="004435F0" w:rsidP="004435F0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r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4212A6C2" w14:textId="77777777" w:rsidR="004435F0" w:rsidRDefault="004435F0" w:rsidP="004435F0">
      <w:pPr>
        <w:rPr>
          <w:rFonts w:asciiTheme="minorHAnsi" w:hAnsiTheme="minorHAnsi" w:cstheme="minorHAnsi"/>
          <w:bCs/>
          <w:sz w:val="28"/>
          <w:szCs w:val="28"/>
        </w:rPr>
      </w:pPr>
    </w:p>
    <w:p w14:paraId="609446E7" w14:textId="77777777" w:rsidR="004435F0" w:rsidRDefault="004435F0" w:rsidP="004435F0">
      <w:pPr>
        <w:rPr>
          <w:rFonts w:asciiTheme="minorHAnsi" w:hAnsiTheme="minorHAnsi" w:cstheme="minorHAnsi"/>
          <w:bCs/>
          <w:sz w:val="28"/>
          <w:szCs w:val="28"/>
        </w:rPr>
      </w:pPr>
    </w:p>
    <w:p w14:paraId="3370F15F" w14:textId="77777777" w:rsidR="004435F0" w:rsidRDefault="004435F0" w:rsidP="004435F0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DEREKÖY-MALKO TIRNOVA GÜMRÜK KAPISINDA</w:t>
      </w:r>
    </w:p>
    <w:p w14:paraId="0EE8A11B" w14:textId="77777777" w:rsidR="004435F0" w:rsidRPr="00584FA8" w:rsidRDefault="004435F0" w:rsidP="004435F0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(EXPRES KARGO VE HAFİF TİCARİ ARAÇ UYGULAMASI)</w:t>
      </w:r>
    </w:p>
    <w:p w14:paraId="0D794940" w14:textId="77777777" w:rsidR="004435F0" w:rsidRDefault="004435F0" w:rsidP="004435F0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00FBD7D2" w14:textId="77777777" w:rsidR="004435F0" w:rsidRDefault="004435F0" w:rsidP="004435F0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58935646" w14:textId="77777777" w:rsidR="004435F0" w:rsidRPr="002E4EC2" w:rsidRDefault="004435F0" w:rsidP="004435F0">
      <w:pPr>
        <w:spacing w:before="120"/>
        <w:jc w:val="both"/>
        <w:rPr>
          <w:rFonts w:ascii="Arial" w:hAnsi="Arial" w:cs="Arial"/>
          <w:color w:val="000000"/>
          <w:sz w:val="20"/>
          <w:szCs w:val="20"/>
          <w:lang w:eastAsia="tr-TR"/>
        </w:rPr>
      </w:pPr>
      <w:r w:rsidRPr="002E4EC2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Türkiye ile Bulgaristan</w:t>
      </w:r>
      <w:r w:rsidRPr="002E4EC2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Gümrük İdareleri arasında varılan mutabakat doğrultusunda; Dereköy Gümrük Kapısı, </w:t>
      </w:r>
      <w:r w:rsidRPr="002E4EC2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1 Ağustos 2026</w:t>
      </w:r>
      <w:r w:rsidRPr="002E4EC2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tarihi itibarıyla azami yüklü ağırlığı </w:t>
      </w:r>
      <w:r w:rsidRPr="002E4EC2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3,5 tona kadar</w:t>
      </w:r>
      <w:r w:rsidRPr="002E4EC2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olan hafif ticari kargo araçlarının geçişine açılmıştır</w:t>
      </w:r>
      <w:r w:rsidRPr="002E4EC2">
        <w:rPr>
          <w:color w:val="000000"/>
          <w:sz w:val="24"/>
          <w:szCs w:val="24"/>
          <w:lang w:eastAsia="tr-TR"/>
        </w:rPr>
        <w:t>.</w:t>
      </w:r>
      <w:r>
        <w:rPr>
          <w:color w:val="000000"/>
          <w:sz w:val="24"/>
          <w:szCs w:val="24"/>
          <w:lang w:eastAsia="tr-TR"/>
        </w:rPr>
        <w:t xml:space="preserve"> Bu araçların öncelikli çıkış kapısı Dereköy Gümrük Müdürlüğü olarak belirlenmiş olup, </w:t>
      </w:r>
      <w:r w:rsidRPr="001F4B42">
        <w:rPr>
          <w:b/>
          <w:color w:val="000000"/>
          <w:sz w:val="24"/>
          <w:szCs w:val="24"/>
          <w:lang w:eastAsia="tr-TR"/>
        </w:rPr>
        <w:t>Kapıkule ve Hamzabeyli</w:t>
      </w:r>
      <w:r>
        <w:rPr>
          <w:color w:val="000000"/>
          <w:sz w:val="24"/>
          <w:szCs w:val="24"/>
          <w:lang w:eastAsia="tr-TR"/>
        </w:rPr>
        <w:t xml:space="preserve"> Gümrük Kapılarından geçiş yapmak isteyenlere öncelik tanınmayarak eşit şartlarda ve genel sırayla hizmet verilecektir.  </w:t>
      </w:r>
    </w:p>
    <w:p w14:paraId="2761A41C" w14:textId="77777777" w:rsidR="004435F0" w:rsidRPr="00584FA8" w:rsidRDefault="004435F0" w:rsidP="004435F0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67E17B98" w:rsidR="00D1427F" w:rsidRPr="00B04475" w:rsidRDefault="004435F0" w:rsidP="004435F0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Gümrükler Genel Müdürlüğünün 31.08.2026 günlü 125861993 sayılı yazısı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bookmarkStart w:id="0" w:name="_MON_1849928313"/>
    <w:bookmarkEnd w:id="0"/>
    <w:p w14:paraId="12B16D6B" w14:textId="094ABA37" w:rsidR="007E7F6D" w:rsidRPr="00AD2583" w:rsidRDefault="004435F0" w:rsidP="007E7F6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object w:dxaOrig="1533" w:dyaOrig="995" w14:anchorId="10BEF8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8" o:title=""/>
          </v:shape>
          <o:OLEObject Type="Embed" ProgID="Word.Document.12" ShapeID="_x0000_i1025" DrawAspect="Icon" ObjectID="_1849958696" r:id="rId9">
            <o:FieldCodes>\s</o:FieldCodes>
          </o:OLEObject>
        </w:object>
      </w: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CB19E" w14:textId="77777777" w:rsidR="006F3C1A" w:rsidRDefault="006F3C1A" w:rsidP="00432733">
      <w:r>
        <w:separator/>
      </w:r>
    </w:p>
  </w:endnote>
  <w:endnote w:type="continuationSeparator" w:id="0">
    <w:p w14:paraId="582F2566" w14:textId="77777777" w:rsidR="006F3C1A" w:rsidRDefault="006F3C1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DA00A" w14:textId="77777777" w:rsidR="006F3C1A" w:rsidRDefault="006F3C1A" w:rsidP="00432733">
      <w:r>
        <w:separator/>
      </w:r>
    </w:p>
  </w:footnote>
  <w:footnote w:type="continuationSeparator" w:id="0">
    <w:p w14:paraId="613782E6" w14:textId="77777777" w:rsidR="006F3C1A" w:rsidRDefault="006F3C1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F116A"/>
    <w:rsid w:val="004F7A2E"/>
    <w:rsid w:val="00500C68"/>
    <w:rsid w:val="005115F0"/>
    <w:rsid w:val="00515A24"/>
    <w:rsid w:val="00526150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665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576B5"/>
    <w:rsid w:val="00865CB3"/>
    <w:rsid w:val="00871569"/>
    <w:rsid w:val="00871A92"/>
    <w:rsid w:val="008732FE"/>
    <w:rsid w:val="00876F27"/>
    <w:rsid w:val="00880CF7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107</cp:revision>
  <cp:lastPrinted>2025-07-29T10:32:00Z</cp:lastPrinted>
  <dcterms:created xsi:type="dcterms:W3CDTF">2026-06-17T13:38:00Z</dcterms:created>
  <dcterms:modified xsi:type="dcterms:W3CDTF">2026-09-03T13:39:00Z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